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1E" w:rsidRDefault="002B141E" w:rsidP="001D0E15">
      <w:pPr>
        <w:pStyle w:val="Heading1"/>
      </w:pPr>
      <w:r>
        <w:t>SECTION 02830</w:t>
      </w:r>
      <w:r w:rsidR="00247BC8">
        <w:t xml:space="preserve"> (32 31 13)</w:t>
      </w:r>
    </w:p>
    <w:p w:rsidR="002B141E" w:rsidRDefault="002B141E" w:rsidP="001D0E15">
      <w:pPr>
        <w:pStyle w:val="Heading2"/>
      </w:pPr>
      <w:r>
        <w:t>CHAIN LINK FENCES AND GATES</w:t>
      </w:r>
    </w:p>
    <w:p w:rsidR="002B141E" w:rsidRDefault="002B141E" w:rsidP="001D0E15">
      <w:pPr>
        <w:pStyle w:val="level1"/>
      </w:pPr>
      <w:r>
        <w:t>GENERAL</w:t>
      </w:r>
    </w:p>
    <w:p w:rsidR="002B141E" w:rsidRDefault="001A5DB7" w:rsidP="001D0E15">
      <w:pPr>
        <w:pStyle w:val="StyleLevel2Justified"/>
      </w:pPr>
      <w:r>
        <w:t>SECTION INCLUDES</w:t>
      </w:r>
    </w:p>
    <w:p w:rsidR="002B141E" w:rsidRDefault="002B141E" w:rsidP="001D0E15">
      <w:pPr>
        <w:pStyle w:val="StyleLevel3Justified"/>
      </w:pPr>
      <w:r>
        <w:t>Fence framework, fabric, and acc</w:t>
      </w:r>
      <w:r w:rsidR="000D7F06">
        <w:t>essories.</w:t>
      </w:r>
    </w:p>
    <w:p w:rsidR="002B141E" w:rsidRDefault="002B141E" w:rsidP="001D0E15">
      <w:pPr>
        <w:pStyle w:val="StyleLevel3Justified"/>
      </w:pPr>
      <w:r>
        <w:t>Excavation for post bases and concrete foundations for posts.</w:t>
      </w:r>
    </w:p>
    <w:p w:rsidR="002B141E" w:rsidRDefault="002B141E" w:rsidP="001D0E15">
      <w:pPr>
        <w:pStyle w:val="StyleLevel3Justified"/>
      </w:pPr>
      <w:r>
        <w:t>Concrete anchorage for posts.</w:t>
      </w:r>
    </w:p>
    <w:p w:rsidR="00E769B2" w:rsidRDefault="00E769B2" w:rsidP="00E769B2">
      <w:pPr>
        <w:pStyle w:val="Level2"/>
      </w:pPr>
      <w:r>
        <w:t>SECTION INCLUDES</w:t>
      </w:r>
    </w:p>
    <w:p w:rsidR="00E769B2" w:rsidRDefault="00E769B2" w:rsidP="00E769B2">
      <w:pPr>
        <w:pStyle w:val="Level3"/>
      </w:pPr>
      <w:r>
        <w:t>Section 01572-Construction Waste Management.</w:t>
      </w:r>
    </w:p>
    <w:p w:rsidR="002B141E" w:rsidRDefault="002B141E" w:rsidP="001D0E15">
      <w:pPr>
        <w:pStyle w:val="StyleLevel2Justified"/>
      </w:pPr>
      <w:r>
        <w:t>SUBMITTALS</w:t>
      </w:r>
    </w:p>
    <w:p w:rsidR="002B141E" w:rsidRDefault="002B141E" w:rsidP="001D0E15">
      <w:pPr>
        <w:pStyle w:val="StyleLevel3Justified"/>
      </w:pPr>
      <w:r>
        <w:t xml:space="preserve">Shop Drawings: </w:t>
      </w:r>
      <w:r w:rsidR="000D7F06">
        <w:t xml:space="preserve"> </w:t>
      </w:r>
      <w:r>
        <w:t>Indicate plan layout, spacing of components, post foundation dimensions, hardware anchora</w:t>
      </w:r>
      <w:r w:rsidR="000D7F06">
        <w:t>ge, and schedule of components.</w:t>
      </w:r>
    </w:p>
    <w:p w:rsidR="00282C5F" w:rsidRPr="0064191F" w:rsidRDefault="002B141E" w:rsidP="00282C5F">
      <w:pPr>
        <w:pStyle w:val="StyleLevel3Justified"/>
      </w:pPr>
      <w:r>
        <w:t>Product Data:  Provide data on fabric, posts, acce</w:t>
      </w:r>
      <w:r w:rsidR="000D7F06">
        <w:t>ssories, fittings and hardware</w:t>
      </w:r>
      <w:r w:rsidR="00282C5F">
        <w:t xml:space="preserve">, </w:t>
      </w:r>
      <w:r w:rsidR="00282C5F" w:rsidRPr="0064191F">
        <w:t>and the following information:</w:t>
      </w:r>
    </w:p>
    <w:p w:rsidR="00282C5F" w:rsidRPr="0093433D" w:rsidRDefault="00282C5F" w:rsidP="00282C5F">
      <w:pPr>
        <w:pStyle w:val="Level4"/>
      </w:pPr>
      <w:r w:rsidRPr="0093433D">
        <w:t>Recycled Content:</w:t>
      </w:r>
    </w:p>
    <w:p w:rsidR="00282C5F" w:rsidRPr="0064191F" w:rsidRDefault="00282C5F" w:rsidP="00282C5F">
      <w:pPr>
        <w:pStyle w:val="Level5"/>
      </w:pPr>
      <w:r w:rsidRPr="0064191F">
        <w:t>Indicate recycled content; indicate percentage of pre-consumer and post-consumer recycled content per unit of product.</w:t>
      </w:r>
    </w:p>
    <w:p w:rsidR="00282C5F" w:rsidRPr="0064191F" w:rsidRDefault="00282C5F" w:rsidP="00282C5F">
      <w:pPr>
        <w:pStyle w:val="Level5"/>
      </w:pPr>
      <w:r w:rsidRPr="0064191F">
        <w:t>Indicate relative dollar value of recycled content product to total dollar value of product included in project.</w:t>
      </w:r>
    </w:p>
    <w:p w:rsidR="00282C5F" w:rsidRPr="0064191F" w:rsidRDefault="00282C5F" w:rsidP="00282C5F">
      <w:pPr>
        <w:pStyle w:val="Level5"/>
      </w:pPr>
      <w:r w:rsidRPr="0064191F">
        <w:t>If recycled content product is part of an assembly, indicate the percentage of recycled content product in the assembly by weight.</w:t>
      </w:r>
    </w:p>
    <w:p w:rsidR="002B141E" w:rsidRPr="00282C5F" w:rsidRDefault="00282C5F" w:rsidP="00282C5F">
      <w:pPr>
        <w:pStyle w:val="Level5"/>
        <w:rPr>
          <w:rFonts w:cs="Arial"/>
        </w:rPr>
      </w:pPr>
      <w:r w:rsidRPr="0064191F">
        <w:t>If recycled content product is part of an assembly, indicate relative dollar value of recycled content product to total dollar value of assembly.</w:t>
      </w:r>
    </w:p>
    <w:p w:rsidR="002B141E" w:rsidRDefault="002B141E" w:rsidP="001D0E15">
      <w:pPr>
        <w:pStyle w:val="StyleLevel3Justified"/>
      </w:pPr>
      <w:r>
        <w:t>Samples:  Submit two samples of fence fabric, 12 inches x 12 inches in size illust</w:t>
      </w:r>
      <w:r w:rsidR="000D7F06">
        <w:t>rating construction and finish.</w:t>
      </w:r>
    </w:p>
    <w:p w:rsidR="002B141E" w:rsidRDefault="002B141E" w:rsidP="001D0E15">
      <w:pPr>
        <w:pStyle w:val="StyleLevel3Justified"/>
      </w:pPr>
      <w:r>
        <w:t>Manufacturer's Installation Instructions:  Indicate installation requirements, post foundation requirements.</w:t>
      </w:r>
    </w:p>
    <w:p w:rsidR="002B141E" w:rsidRDefault="002B141E" w:rsidP="001D0E15">
      <w:pPr>
        <w:pStyle w:val="StyleLevel2Justified"/>
      </w:pPr>
      <w:r>
        <w:t>QUALITY ASSURANCE</w:t>
      </w:r>
    </w:p>
    <w:p w:rsidR="002B141E" w:rsidRDefault="00E538A4" w:rsidP="001D0E15">
      <w:pPr>
        <w:pStyle w:val="StyleLevel3Justified"/>
      </w:pPr>
      <w:r>
        <w:t>References</w:t>
      </w:r>
      <w:r w:rsidR="002B141E">
        <w:t>:</w:t>
      </w:r>
    </w:p>
    <w:p w:rsidR="00B84BED" w:rsidRDefault="00B84BED" w:rsidP="001D0E15">
      <w:pPr>
        <w:pStyle w:val="Level4"/>
      </w:pPr>
      <w:r>
        <w:t>ASTM A53-</w:t>
      </w:r>
      <w:r w:rsidRPr="007E2420">
        <w:t>Standard Specification for Pipe, Steel, Black and Hot-Dipped Zi</w:t>
      </w:r>
      <w:r>
        <w:t>nc Coated, Welded and Seamless.</w:t>
      </w:r>
    </w:p>
    <w:p w:rsidR="007B7CC7" w:rsidRDefault="000D7F06" w:rsidP="001D0E15">
      <w:pPr>
        <w:pStyle w:val="Level4"/>
      </w:pPr>
      <w:r>
        <w:t>ASTM A123-</w:t>
      </w:r>
      <w:r w:rsidR="002B141E">
        <w:t>Zinc (Hot Dip Galvanized) Coati</w:t>
      </w:r>
      <w:r w:rsidR="007B7CC7">
        <w:t>ngs on Iron and Steel Products.</w:t>
      </w:r>
    </w:p>
    <w:p w:rsidR="00B84BED" w:rsidRDefault="00B84BED" w:rsidP="001D0E15">
      <w:pPr>
        <w:pStyle w:val="Level4"/>
      </w:pPr>
      <w:r>
        <w:t>ASTM A</w:t>
      </w:r>
      <w:r w:rsidRPr="007E2420">
        <w:t xml:space="preserve">392-Standard Specification for Zinc </w:t>
      </w:r>
      <w:r>
        <w:t>Coated Steel Chain-Link Fence Fabric.</w:t>
      </w:r>
    </w:p>
    <w:p w:rsidR="00B84BED" w:rsidRDefault="007B7CC7" w:rsidP="001D0E15">
      <w:pPr>
        <w:pStyle w:val="Level4"/>
      </w:pPr>
      <w:r>
        <w:t>ASTM A641-Zinc coated (Galvanized) Carbon Steel Wire.</w:t>
      </w:r>
    </w:p>
    <w:p w:rsidR="007B7CC7" w:rsidRDefault="007B7CC7" w:rsidP="001D0E15">
      <w:pPr>
        <w:pStyle w:val="Level4"/>
      </w:pPr>
      <w:r>
        <w:t>ASTM C94-Ready-mixed Concrete.</w:t>
      </w:r>
    </w:p>
    <w:p w:rsidR="002B141E" w:rsidRDefault="000D7F06" w:rsidP="001D0E15">
      <w:pPr>
        <w:pStyle w:val="Level4"/>
      </w:pPr>
      <w:r>
        <w:t>ASTM F567-</w:t>
      </w:r>
      <w:r w:rsidR="002059F0">
        <w:t xml:space="preserve">Standard Practice of </w:t>
      </w:r>
      <w:r w:rsidR="002B141E">
        <w:t>In</w:t>
      </w:r>
      <w:r>
        <w:t>stallation of Chain-Link Fence.</w:t>
      </w:r>
    </w:p>
    <w:p w:rsidR="007E2420" w:rsidRPr="007E2420" w:rsidRDefault="007B7CC7" w:rsidP="001D0E15">
      <w:pPr>
        <w:pStyle w:val="Level4"/>
      </w:pPr>
      <w:r>
        <w:lastRenderedPageBreak/>
        <w:t>ASTM F</w:t>
      </w:r>
      <w:r w:rsidR="00952554">
        <w:t>668-Poly (Vinyl C</w:t>
      </w:r>
      <w:r>
        <w:t>hloride) (PVC) and Other Organic Polymer-Coated Steel Chain Link Fence Fabric.</w:t>
      </w:r>
    </w:p>
    <w:p w:rsidR="007E2420" w:rsidRDefault="005467CF" w:rsidP="001D0E15">
      <w:pPr>
        <w:pStyle w:val="Level4"/>
      </w:pPr>
      <w:r>
        <w:t>ASTM F</w:t>
      </w:r>
      <w:r w:rsidR="007E2420" w:rsidRPr="007E2420">
        <w:t>900 Standard Specification for Indus</w:t>
      </w:r>
      <w:r w:rsidR="00D87CF1">
        <w:t>trial &amp; Commercial Swing gates.</w:t>
      </w:r>
    </w:p>
    <w:p w:rsidR="008B1043" w:rsidRPr="008B1043" w:rsidRDefault="008B1043" w:rsidP="008B1043">
      <w:pPr>
        <w:pStyle w:val="Level4"/>
        <w:rPr>
          <w:bCs/>
        </w:rPr>
      </w:pPr>
      <w:r w:rsidRPr="008B1043">
        <w:rPr>
          <w:bCs/>
        </w:rPr>
        <w:t>ASTM F1083-Standard Specification for Pipe, Steel, Hot-Dipped Zinc-Coated (Galvanized) Welded, for Fence Structures</w:t>
      </w:r>
      <w:r>
        <w:rPr>
          <w:bCs/>
        </w:rPr>
        <w:t>.</w:t>
      </w:r>
    </w:p>
    <w:p w:rsidR="002B141E" w:rsidRDefault="002B141E" w:rsidP="001D0E15">
      <w:pPr>
        <w:pStyle w:val="StyleLevel3Justified"/>
      </w:pPr>
      <w:r>
        <w:t>Manufacturer:  Company specializing in commercial quality chain link fencing with minimum 3 years experience.</w:t>
      </w:r>
    </w:p>
    <w:p w:rsidR="00ED43A3" w:rsidRDefault="00ED43A3" w:rsidP="001D0E15">
      <w:pPr>
        <w:pStyle w:val="StyleLevel3Justified"/>
      </w:pPr>
      <w:r>
        <w:t>Perform work complying</w:t>
      </w:r>
      <w:r w:rsidR="007B7CC7">
        <w:t xml:space="preserve"> with provisions of ASTM F567, </w:t>
      </w:r>
      <w:r>
        <w:t>and as specified in this section.</w:t>
      </w:r>
    </w:p>
    <w:p w:rsidR="002B141E" w:rsidRDefault="002B141E" w:rsidP="001D0E15">
      <w:pPr>
        <w:pStyle w:val="level1"/>
      </w:pPr>
      <w:r>
        <w:t>PRODUCTS</w:t>
      </w:r>
    </w:p>
    <w:p w:rsidR="002B141E" w:rsidRDefault="00E538A4" w:rsidP="001D0E15">
      <w:pPr>
        <w:pStyle w:val="StyleLevel2Justified"/>
      </w:pPr>
      <w:r>
        <w:t>MANUFACTURERS</w:t>
      </w:r>
    </w:p>
    <w:p w:rsidR="0066366D" w:rsidRDefault="0066366D" w:rsidP="001D0E15">
      <w:pPr>
        <w:pStyle w:val="Level3"/>
      </w:pPr>
      <w:r>
        <w:t>Subject to compliance with the specified requirements, provide products by one of the following manufacturers:</w:t>
      </w:r>
    </w:p>
    <w:p w:rsidR="002B141E" w:rsidRDefault="0098340C" w:rsidP="001D0E15">
      <w:pPr>
        <w:pStyle w:val="Level4"/>
      </w:pPr>
      <w:r>
        <w:t>Stephens Pipe &amp; Steel, LLC</w:t>
      </w:r>
      <w:r w:rsidR="00633A1A">
        <w:t>.</w:t>
      </w:r>
    </w:p>
    <w:p w:rsidR="00A2727F" w:rsidRDefault="00A2727F" w:rsidP="00A2727F">
      <w:pPr>
        <w:pStyle w:val="Level4"/>
      </w:pPr>
      <w:r>
        <w:t>Master-Halco.</w:t>
      </w:r>
    </w:p>
    <w:p w:rsidR="002B141E" w:rsidRDefault="00114E72" w:rsidP="001D0E15">
      <w:pPr>
        <w:pStyle w:val="Level4"/>
      </w:pPr>
      <w:r>
        <w:t>Merchants Metals</w:t>
      </w:r>
      <w:r w:rsidR="005F41B3">
        <w:t xml:space="preserve"> a Division of MMI Products, Inc.</w:t>
      </w:r>
    </w:p>
    <w:p w:rsidR="0066366D" w:rsidRDefault="0066366D" w:rsidP="001D0E15">
      <w:pPr>
        <w:pStyle w:val="Level3"/>
      </w:pPr>
      <w:r>
        <w:t>Substitutions:</w:t>
      </w:r>
    </w:p>
    <w:p w:rsidR="002B141E" w:rsidRDefault="0066366D" w:rsidP="001D0E15">
      <w:pPr>
        <w:pStyle w:val="Level4"/>
        <w:tabs>
          <w:tab w:val="left" w:pos="1800"/>
        </w:tabs>
        <w:ind w:hanging="792"/>
        <w:outlineLvl w:val="3"/>
      </w:pPr>
      <w:r>
        <w:t>Will be considered by the A/E and Owner when submitted per requirements of Division-0, Division-1, and Section 01630-Product Substitution Procedures.</w:t>
      </w:r>
    </w:p>
    <w:p w:rsidR="00282C5F" w:rsidRPr="0064191F" w:rsidRDefault="00282C5F" w:rsidP="00282C5F">
      <w:pPr>
        <w:pStyle w:val="StyleLevel2Justified"/>
      </w:pPr>
      <w:r w:rsidRPr="0064191F">
        <w:t>MATERIALS</w:t>
      </w:r>
    </w:p>
    <w:p w:rsidR="00282C5F" w:rsidRDefault="00282C5F" w:rsidP="00282C5F">
      <w:pPr>
        <w:pStyle w:val="Level3"/>
      </w:pPr>
      <w:r w:rsidRPr="0064191F">
        <w:t>All chain link fabric, posts, accessories, fittings, and hardware products shall contain recycled content</w:t>
      </w:r>
      <w:r>
        <w:t>.</w:t>
      </w:r>
    </w:p>
    <w:p w:rsidR="002B141E" w:rsidRDefault="00E538A4" w:rsidP="001D0E15">
      <w:pPr>
        <w:pStyle w:val="Level2"/>
      </w:pPr>
      <w:r>
        <w:t>CHAIN LINK FENCE</w:t>
      </w:r>
    </w:p>
    <w:p w:rsidR="002B141E" w:rsidRDefault="002B141E" w:rsidP="001D0E15">
      <w:pPr>
        <w:pStyle w:val="Level3"/>
      </w:pPr>
      <w:r>
        <w:t xml:space="preserve">Fabric:  </w:t>
      </w:r>
    </w:p>
    <w:p w:rsidR="002B141E" w:rsidRDefault="002B141E" w:rsidP="001D0E15">
      <w:pPr>
        <w:pStyle w:val="Level4"/>
      </w:pPr>
      <w:r>
        <w:t xml:space="preserve">Wire:  No. 9 </w:t>
      </w:r>
      <w:r w:rsidR="0032430E">
        <w:t>gage</w:t>
      </w:r>
      <w:r>
        <w:t xml:space="preserve"> (.148 inch diameter</w:t>
      </w:r>
      <w:r w:rsidR="002D52B4">
        <w:t>)</w:t>
      </w:r>
      <w:r>
        <w:t>, 2-inch mesh galvanized fabric with knuckled</w:t>
      </w:r>
      <w:r w:rsidR="00D41943">
        <w:t xml:space="preserve"> selvages top and bottom</w:t>
      </w:r>
      <w:r>
        <w:t>.</w:t>
      </w:r>
    </w:p>
    <w:p w:rsidR="00DB0009" w:rsidRDefault="00DB0009" w:rsidP="00DB0009">
      <w:pPr>
        <w:pStyle w:val="Level5"/>
      </w:pPr>
      <w:r>
        <w:t>Wire at Site Perimeter</w:t>
      </w:r>
      <w:r w:rsidR="004543E7">
        <w:t xml:space="preserve"> Fences:  No. 11 gage (.120</w:t>
      </w:r>
      <w:r>
        <w:t xml:space="preserve"> </w:t>
      </w:r>
      <w:r w:rsidR="004543E7">
        <w:t>i</w:t>
      </w:r>
      <w:r w:rsidR="002D52B4">
        <w:t>nch d</w:t>
      </w:r>
      <w:r>
        <w:t>iameter), 2 inch galvanized mesh fabric with knuckled selvages top and bottom.</w:t>
      </w:r>
    </w:p>
    <w:p w:rsidR="002B141E" w:rsidRDefault="002B141E" w:rsidP="00DB0009">
      <w:pPr>
        <w:pStyle w:val="Level5"/>
      </w:pPr>
      <w:r>
        <w:t>Wire at Baseball Backstops:  No. 6 gage (.192 inch diameter), 2 inch galvanized mesh f</w:t>
      </w:r>
      <w:r w:rsidR="0080796F">
        <w:t>abric with knuckled selvages top and bottom</w:t>
      </w:r>
      <w:r>
        <w:t>.</w:t>
      </w:r>
    </w:p>
    <w:p w:rsidR="002B141E" w:rsidRDefault="002B141E" w:rsidP="001D0E15">
      <w:pPr>
        <w:pStyle w:val="Level4"/>
      </w:pPr>
      <w:r>
        <w:t>Galvanized Base Coati</w:t>
      </w:r>
      <w:r w:rsidR="00DC0942">
        <w:t>ng:  Under provisions of ASTM A</w:t>
      </w:r>
      <w:r>
        <w:t>641.71a, 1.2 ounces/square foot.</w:t>
      </w:r>
    </w:p>
    <w:p w:rsidR="002B141E" w:rsidRDefault="00706753" w:rsidP="001D0E15">
      <w:pPr>
        <w:pStyle w:val="Level4"/>
      </w:pPr>
      <w:r>
        <w:t xml:space="preserve">Fusion-Bonded </w:t>
      </w:r>
      <w:r w:rsidR="002B141E">
        <w:t>Vinyl Coating:  Where vinyl coated fencing is specified or indicated on t</w:t>
      </w:r>
      <w:r w:rsidR="00DC0942">
        <w:t>he Drawings</w:t>
      </w:r>
      <w:r w:rsidR="009D451E">
        <w:t xml:space="preserve"> it shall be fusion-bonded</w:t>
      </w:r>
      <w:r>
        <w:t xml:space="preserve"> type</w:t>
      </w:r>
      <w:r w:rsidR="00DC0942">
        <w:t>, comply with ASTM F</w:t>
      </w:r>
      <w:r w:rsidR="002B141E">
        <w:t>668, Standard Industrial, Class 2B, with thickness of vinyl coating between 0.006 and 0.010 inches.  Core wire to be 6 or 9 gage galva</w:t>
      </w:r>
      <w:r w:rsidR="00DC0942">
        <w:t>nized in accordance with ASTM A</w:t>
      </w:r>
      <w:r w:rsidR="002B141E">
        <w:t xml:space="preserve">641.  Color: </w:t>
      </w:r>
      <w:r w:rsidR="000224FE">
        <w:t xml:space="preserve"> </w:t>
      </w:r>
      <w:r w:rsidR="00040B91">
        <w:t>Black</w:t>
      </w:r>
    </w:p>
    <w:p w:rsidR="00F05C38" w:rsidRDefault="00F05C38" w:rsidP="001D0E15">
      <w:pPr>
        <w:pStyle w:val="Level5"/>
      </w:pPr>
      <w:r>
        <w:t xml:space="preserve">Fence System Color:  When vinyl coated fabric is used, the remainder of the fence system (such as posts, rails, braces, frames, wires, </w:t>
      </w:r>
      <w:r w:rsidR="005113EB">
        <w:t xml:space="preserve">caps, </w:t>
      </w:r>
      <w:r>
        <w:t>gates, gate hardw</w:t>
      </w:r>
      <w:r w:rsidR="00FF0D67">
        <w:t>are, accessories, etc.) shall receive</w:t>
      </w:r>
      <w:r>
        <w:t xml:space="preserve"> </w:t>
      </w:r>
      <w:r w:rsidR="006752B3">
        <w:t xml:space="preserve">polyester </w:t>
      </w:r>
      <w:r w:rsidR="00CC4DD0">
        <w:t>powder coat</w:t>
      </w:r>
      <w:r w:rsidR="006752B3">
        <w:t>ing</w:t>
      </w:r>
      <w:r w:rsidR="00FF0D67">
        <w:t>, with the color to match the chain-link fabric.</w:t>
      </w:r>
    </w:p>
    <w:p w:rsidR="002B141E" w:rsidRDefault="002B141E" w:rsidP="001D0E15">
      <w:pPr>
        <w:pStyle w:val="Level3"/>
      </w:pPr>
      <w:r>
        <w:lastRenderedPageBreak/>
        <w:t xml:space="preserve">Bottom Tension Wire:  6 gage (.192 inch diameter), attached to fence fabric with hog rings at 24 inches on center.  Tension wire and hog </w:t>
      </w:r>
      <w:r w:rsidR="00006FB5">
        <w:t>rings:  Finish shall</w:t>
      </w:r>
      <w:r w:rsidR="00D7256F">
        <w:t xml:space="preserve"> match fabric.</w:t>
      </w:r>
    </w:p>
    <w:p w:rsidR="00952554" w:rsidRDefault="00952554" w:rsidP="001D0E15">
      <w:pPr>
        <w:pStyle w:val="Level3"/>
      </w:pPr>
      <w:r>
        <w:t>Posts, top rails, braces, and gate frames:  Schedule 40, type E or S, grade B galvanized pipe per ASTM A53, sizes as follows:</w:t>
      </w:r>
    </w:p>
    <w:p w:rsidR="001E71E6" w:rsidRDefault="002B1BF4" w:rsidP="008B1043">
      <w:pPr>
        <w:pStyle w:val="Level4"/>
      </w:pPr>
      <w:r>
        <w:t>Line Posts</w:t>
      </w:r>
      <w:r w:rsidR="008B1043">
        <w:t xml:space="preserve"> (</w:t>
      </w:r>
      <w:r w:rsidR="00245DD1">
        <w:t>m</w:t>
      </w:r>
      <w:r>
        <w:t xml:space="preserve">aximum </w:t>
      </w:r>
      <w:r w:rsidR="00C53905">
        <w:t>s</w:t>
      </w:r>
      <w:r>
        <w:t>pacing 10 feet</w:t>
      </w:r>
      <w:r w:rsidR="008B1043">
        <w:t xml:space="preserve">), </w:t>
      </w:r>
      <w:r w:rsidR="00952554">
        <w:t>End</w:t>
      </w:r>
      <w:r w:rsidR="008B1043">
        <w:t xml:space="preserve"> or </w:t>
      </w:r>
      <w:r w:rsidR="00952554">
        <w:t xml:space="preserve">Corner Posts  </w:t>
      </w:r>
      <w:r w:rsidR="008B1043">
        <w:t>(</w:t>
      </w:r>
      <w:r w:rsidR="00952554">
        <w:t>Braces to be provided at both</w:t>
      </w:r>
      <w:r w:rsidR="008B1043">
        <w:t>) as listed in the table below:</w:t>
      </w:r>
    </w:p>
    <w:p w:rsidR="008B1043" w:rsidRDefault="008B1043" w:rsidP="001E71E6">
      <w:pPr>
        <w:pStyle w:val="Level4"/>
        <w:numPr>
          <w:ilvl w:val="0"/>
          <w:numId w:val="0"/>
        </w:numPr>
        <w:ind w:left="1080"/>
      </w:pPr>
    </w:p>
    <w:tbl>
      <w:tblPr>
        <w:tblW w:w="8028" w:type="dxa"/>
        <w:tblInd w:w="1440" w:type="dxa"/>
        <w:tblLayout w:type="fixed"/>
        <w:tblLook w:val="0000"/>
      </w:tblPr>
      <w:tblGrid>
        <w:gridCol w:w="828"/>
        <w:gridCol w:w="3600"/>
        <w:gridCol w:w="3600"/>
      </w:tblGrid>
      <w:tr w:rsidR="00245DD1" w:rsidTr="00DF63B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043" w:rsidRDefault="008B104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Fence height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043" w:rsidRDefault="008B104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posts: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043" w:rsidRDefault="008B104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 or corner posts:</w:t>
            </w:r>
          </w:p>
        </w:tc>
      </w:tr>
      <w:tr w:rsidR="00444283" w:rsidTr="00DF63B0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2" nominal diameter (2 3/8" O.D.)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D3992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  <w:r w:rsidR="00444283">
              <w:rPr>
                <w:rFonts w:ascii="Arial" w:hAnsi="Arial" w:cs="Arial"/>
                <w:sz w:val="20"/>
                <w:szCs w:val="20"/>
              </w:rPr>
              <w:t>" nominal diameter (2 7/8" O.D.)</w:t>
            </w:r>
          </w:p>
        </w:tc>
      </w:tr>
      <w:tr w:rsidR="00444283" w:rsidTr="00DF63B0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ft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2" nominal diameter (2 3/8" O.D.)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D3992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  <w:r w:rsidR="00444283">
              <w:rPr>
                <w:rFonts w:ascii="Arial" w:hAnsi="Arial" w:cs="Arial"/>
                <w:sz w:val="20"/>
                <w:szCs w:val="20"/>
              </w:rPr>
              <w:t>" nominal diameter (2 7/8" O.D.)</w:t>
            </w:r>
          </w:p>
        </w:tc>
      </w:tr>
      <w:tr w:rsidR="00444283" w:rsidTr="00DF63B0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Pr="004D3992" w:rsidRDefault="00950858" w:rsidP="0095085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444283"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" nominal diameter (</w:t>
            </w: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3 ½”</w:t>
            </w:r>
            <w:r w:rsidR="00444283"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O.D.)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Pr="004D3992" w:rsidRDefault="00950858" w:rsidP="004D399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3½”</w:t>
            </w:r>
            <w:r w:rsidR="00444283"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nominal diameter (4" O.D.)</w:t>
            </w:r>
          </w:p>
        </w:tc>
      </w:tr>
      <w:tr w:rsidR="00444283" w:rsidTr="00DF63B0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D3992" w:rsidP="004D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3½” nominal diameter (4" O.D.)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6" nominal diameter (6 5/8" O.D.)</w:t>
            </w:r>
          </w:p>
        </w:tc>
      </w:tr>
      <w:tr w:rsidR="00444283" w:rsidTr="00DF63B0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ft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6" nominal diameter (6 5/8" O.D.)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83" w:rsidRDefault="00444283" w:rsidP="00DF6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6" nominal diameter (6 5/8" O.D.)</w:t>
            </w:r>
          </w:p>
        </w:tc>
      </w:tr>
    </w:tbl>
    <w:p w:rsidR="00F028A6" w:rsidRDefault="00F028A6" w:rsidP="00F028A6">
      <w:pPr>
        <w:pStyle w:val="Level4"/>
        <w:numPr>
          <w:ilvl w:val="0"/>
          <w:numId w:val="0"/>
        </w:numPr>
        <w:ind w:left="1800" w:hanging="720"/>
      </w:pPr>
    </w:p>
    <w:p w:rsidR="00952554" w:rsidRDefault="00952554" w:rsidP="00F028A6">
      <w:pPr>
        <w:pStyle w:val="Level4"/>
      </w:pPr>
      <w:r>
        <w:t>Gate Posts:  As scheduled below</w:t>
      </w:r>
      <w:r w:rsidR="00C53905">
        <w:t xml:space="preserve"> (see 2.2.E)</w:t>
      </w:r>
      <w:r>
        <w:t>.</w:t>
      </w:r>
    </w:p>
    <w:p w:rsidR="00952554" w:rsidRDefault="00952554" w:rsidP="001D0E15">
      <w:pPr>
        <w:pStyle w:val="Level4"/>
      </w:pPr>
      <w:r>
        <w:t xml:space="preserve">Top Rails:  </w:t>
      </w:r>
      <w:r w:rsidR="007B04E5">
        <w:t>1</w:t>
      </w:r>
      <w:r w:rsidR="00D465D5">
        <w:t>-1/4 inch</w:t>
      </w:r>
      <w:r w:rsidR="007B04E5">
        <w:t xml:space="preserve"> nominal diameter (</w:t>
      </w:r>
      <w:r>
        <w:t>1-5/8 inch O.D.</w:t>
      </w:r>
      <w:r w:rsidR="007B04E5">
        <w:t xml:space="preserve"> - </w:t>
      </w:r>
      <w:r>
        <w:t>2.27 lbs/foot).</w:t>
      </w:r>
    </w:p>
    <w:p w:rsidR="00E33830" w:rsidRDefault="00E33830" w:rsidP="001D0E15">
      <w:pPr>
        <w:pStyle w:val="Level4"/>
      </w:pPr>
      <w:r>
        <w:t xml:space="preserve">Mid Rails:  </w:t>
      </w:r>
      <w:r w:rsidR="007B04E5">
        <w:t>1</w:t>
      </w:r>
      <w:r w:rsidR="00D465D5">
        <w:t>-1/4 inch</w:t>
      </w:r>
      <w:r w:rsidR="007B04E5">
        <w:t xml:space="preserve"> nominal diameter (</w:t>
      </w:r>
      <w:r>
        <w:t xml:space="preserve">1-5/8 inch O.D. </w:t>
      </w:r>
      <w:r w:rsidR="007B04E5">
        <w:t xml:space="preserve">- </w:t>
      </w:r>
      <w:r>
        <w:t>2.27 lbs/foot).</w:t>
      </w:r>
    </w:p>
    <w:p w:rsidR="00952554" w:rsidRDefault="00952554" w:rsidP="007B04E5">
      <w:pPr>
        <w:pStyle w:val="Level4"/>
      </w:pPr>
      <w:r>
        <w:t xml:space="preserve">Bottom Rails:  </w:t>
      </w:r>
      <w:r w:rsidR="007B04E5">
        <w:t>1</w:t>
      </w:r>
      <w:r w:rsidR="00D465D5">
        <w:t>-1/4 inch</w:t>
      </w:r>
      <w:r w:rsidR="007B04E5">
        <w:t xml:space="preserve"> nominal diameter (1-5/8 inch O.D. - 2.27 lbs/foot).</w:t>
      </w:r>
    </w:p>
    <w:p w:rsidR="002B141E" w:rsidRDefault="00952554" w:rsidP="007B04E5">
      <w:pPr>
        <w:pStyle w:val="Level4"/>
      </w:pPr>
      <w:r>
        <w:t xml:space="preserve">Braces:  </w:t>
      </w:r>
      <w:r w:rsidR="007B04E5">
        <w:t>1</w:t>
      </w:r>
      <w:r w:rsidR="00D465D5">
        <w:t>-1/4 inch</w:t>
      </w:r>
      <w:r w:rsidR="007B04E5">
        <w:t xml:space="preserve"> nominal diameter (1-5/8 inch O.D. - 2.27 lbs/foot).</w:t>
      </w:r>
    </w:p>
    <w:p w:rsidR="002B141E" w:rsidRDefault="007F2C6F" w:rsidP="00652C62">
      <w:pPr>
        <w:pStyle w:val="Level4"/>
      </w:pPr>
      <w:r w:rsidRPr="006A637F">
        <w:t xml:space="preserve">Fences </w:t>
      </w:r>
      <w:r w:rsidR="00180A16" w:rsidRPr="006A637F">
        <w:t xml:space="preserve">greater than 12 feet in height </w:t>
      </w:r>
      <w:r w:rsidR="00180A16">
        <w:t>(</w:t>
      </w:r>
      <w:r w:rsidRPr="006A637F">
        <w:t>and their foundations</w:t>
      </w:r>
      <w:r w:rsidR="00180A16">
        <w:t>)</w:t>
      </w:r>
      <w:r w:rsidRPr="006A637F">
        <w:t xml:space="preserve"> shall be designed by a Florida Licensed Professional Engineer in accordance with the provisions of the Florida Building Code.  Provide an Engineered Shop Drawing and/or supporting calculations.</w:t>
      </w:r>
    </w:p>
    <w:p w:rsidR="00D10F4F" w:rsidRDefault="00D10F4F" w:rsidP="001D0E15">
      <w:pPr>
        <w:pStyle w:val="Level3"/>
      </w:pPr>
      <w:r>
        <w:t xml:space="preserve">Gate Frames:  ASTM F900, for fabrication only, use 1-1/2 inch nominal, 1-7/8 inch O.D. schedule 40 galvanized pipe with welded corner connections and welded diagonal </w:t>
      </w:r>
      <w:r w:rsidR="007B04E5">
        <w:t>1</w:t>
      </w:r>
      <w:r w:rsidR="00D465D5">
        <w:t>-1/4 inch</w:t>
      </w:r>
      <w:r w:rsidR="007B04E5">
        <w:t xml:space="preserve"> nominal diameter (</w:t>
      </w:r>
      <w:r>
        <w:t>1-5/8 inch O.D.</w:t>
      </w:r>
      <w:r w:rsidR="007B04E5">
        <w:t>)</w:t>
      </w:r>
      <w:r>
        <w:t xml:space="preserve"> pipe bracing.  Paint all welds with galvanic paint, 2 coats.</w:t>
      </w:r>
    </w:p>
    <w:p w:rsidR="00D7027E" w:rsidRDefault="00D10F4F" w:rsidP="00D7027E">
      <w:pPr>
        <w:pStyle w:val="Level3"/>
      </w:pPr>
      <w:r w:rsidRPr="005113EB">
        <w:t xml:space="preserve">Gate Posts for swing gates: </w:t>
      </w:r>
    </w:p>
    <w:p w:rsidR="001E71E6" w:rsidRDefault="001E71E6" w:rsidP="001E71E6">
      <w:pPr>
        <w:pStyle w:val="Level4"/>
      </w:pPr>
      <w:r>
        <w:t>U</w:t>
      </w:r>
      <w:r w:rsidR="007346D1">
        <w:t xml:space="preserve">se </w:t>
      </w:r>
      <w:r w:rsidR="00D10F4F" w:rsidRPr="005113EB">
        <w:t>pipe</w:t>
      </w:r>
      <w:r w:rsidR="007346D1">
        <w:t>s</w:t>
      </w:r>
      <w:r w:rsidR="00D10F4F" w:rsidRPr="005113EB">
        <w:t xml:space="preserve"> of nominal sizes </w:t>
      </w:r>
      <w:r w:rsidR="007346D1">
        <w:t xml:space="preserve">as listed on table below </w:t>
      </w:r>
      <w:r w:rsidR="00D10F4F" w:rsidRPr="005113EB">
        <w:t xml:space="preserve">for each </w:t>
      </w:r>
      <w:r w:rsidR="007346D1">
        <w:t xml:space="preserve">fence height and </w:t>
      </w:r>
      <w:r w:rsidR="00D10F4F" w:rsidRPr="005113EB">
        <w:t>gate</w:t>
      </w:r>
      <w:r>
        <w:t xml:space="preserve"> </w:t>
      </w:r>
      <w:r w:rsidR="00D10F4F" w:rsidRPr="005113EB">
        <w:t>leaf</w:t>
      </w:r>
      <w:r w:rsidR="007346D1">
        <w:t xml:space="preserve"> width</w:t>
      </w:r>
      <w:r w:rsidR="00D10F4F" w:rsidRPr="005113EB">
        <w:t>:</w:t>
      </w:r>
    </w:p>
    <w:p w:rsidR="001E71E6" w:rsidRDefault="001E71E6" w:rsidP="001E71E6">
      <w:pPr>
        <w:pStyle w:val="Level4"/>
        <w:numPr>
          <w:ilvl w:val="0"/>
          <w:numId w:val="0"/>
        </w:numPr>
        <w:ind w:left="1800" w:hanging="720"/>
      </w:pPr>
    </w:p>
    <w:tbl>
      <w:tblPr>
        <w:tblW w:w="794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3330"/>
        <w:gridCol w:w="3358"/>
      </w:tblGrid>
      <w:tr w:rsidR="009B37B4" w:rsidRPr="009B37B4" w:rsidTr="004D3992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B37B4" w:rsidRDefault="009B37B4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Fence height</w:t>
            </w:r>
            <w:r w:rsidR="004442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noWrap/>
          </w:tcPr>
          <w:p w:rsidR="009B37B4" w:rsidRDefault="009B37B4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Gate leaf </w:t>
            </w:r>
            <w:r w:rsidR="007346D1">
              <w:rPr>
                <w:rFonts w:ascii="Arial" w:hAnsi="Arial" w:cs="Arial"/>
                <w:sz w:val="20"/>
                <w:szCs w:val="20"/>
              </w:rPr>
              <w:t>width:</w:t>
            </w:r>
          </w:p>
        </w:tc>
        <w:tc>
          <w:tcPr>
            <w:tcW w:w="3358" w:type="dxa"/>
            <w:shd w:val="clear" w:color="auto" w:fill="auto"/>
            <w:noWrap/>
          </w:tcPr>
          <w:p w:rsidR="009B37B4" w:rsidRDefault="009B37B4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 post (</w:t>
            </w:r>
            <w:r w:rsidR="007346D1" w:rsidRPr="007346D1">
              <w:rPr>
                <w:rFonts w:ascii="Arial" w:hAnsi="Arial" w:cs="Arial"/>
                <w:sz w:val="20"/>
                <w:szCs w:val="20"/>
              </w:rPr>
              <w:t xml:space="preserve">Schedule 40, type E </w:t>
            </w:r>
            <w:r w:rsidR="00180A16">
              <w:rPr>
                <w:rFonts w:ascii="Arial" w:hAnsi="Arial" w:cs="Arial"/>
                <w:sz w:val="20"/>
                <w:szCs w:val="20"/>
              </w:rPr>
              <w:t>or S, grade B galvanized pipe -</w:t>
            </w:r>
            <w:r w:rsidR="007346D1" w:rsidRPr="007346D1">
              <w:rPr>
                <w:rFonts w:ascii="Arial" w:hAnsi="Arial" w:cs="Arial"/>
                <w:sz w:val="20"/>
                <w:szCs w:val="20"/>
              </w:rPr>
              <w:t xml:space="preserve"> ASTM A53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BB6505" w:rsidRPr="009B37B4" w:rsidTr="004D3992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ft or 6 ft</w:t>
            </w:r>
          </w:p>
        </w:tc>
        <w:tc>
          <w:tcPr>
            <w:tcW w:w="3330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6ft wide (inclusive)</w:t>
            </w:r>
          </w:p>
        </w:tc>
        <w:tc>
          <w:tcPr>
            <w:tcW w:w="3358" w:type="dxa"/>
            <w:shd w:val="clear" w:color="auto" w:fill="auto"/>
            <w:noWrap/>
          </w:tcPr>
          <w:p w:rsidR="00BB6505" w:rsidRDefault="004D3992" w:rsidP="004D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BB6505">
              <w:rPr>
                <w:rFonts w:ascii="Arial" w:hAnsi="Arial" w:cs="Arial"/>
                <w:sz w:val="20"/>
                <w:szCs w:val="20"/>
              </w:rPr>
              <w:t xml:space="preserve"> nominal diameter (2 7/8" O.D.)</w:t>
            </w:r>
          </w:p>
        </w:tc>
      </w:tr>
      <w:tr w:rsidR="00BB6505" w:rsidRPr="009B37B4" w:rsidTr="004D3992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ft or 6 ft</w:t>
            </w:r>
          </w:p>
        </w:tc>
        <w:tc>
          <w:tcPr>
            <w:tcW w:w="3330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6ft to 12ft wide (inclusive)</w:t>
            </w:r>
          </w:p>
        </w:tc>
        <w:tc>
          <w:tcPr>
            <w:tcW w:w="3358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3" nominal diameter (3 1/2" O.D.)</w:t>
            </w:r>
          </w:p>
        </w:tc>
      </w:tr>
      <w:tr w:rsidR="00BB6505" w:rsidRPr="009B37B4" w:rsidTr="004D3992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ft or 6 ft</w:t>
            </w:r>
          </w:p>
        </w:tc>
        <w:tc>
          <w:tcPr>
            <w:tcW w:w="3330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12ft to 18ft wide (inclusive)</w:t>
            </w:r>
          </w:p>
        </w:tc>
        <w:tc>
          <w:tcPr>
            <w:tcW w:w="3358" w:type="dxa"/>
            <w:shd w:val="clear" w:color="auto" w:fill="auto"/>
            <w:noWrap/>
          </w:tcPr>
          <w:p w:rsidR="00BB6505" w:rsidRDefault="004D3992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  <w:r w:rsidR="00BB6505">
              <w:rPr>
                <w:rFonts w:ascii="Arial" w:hAnsi="Arial" w:cs="Arial"/>
                <w:sz w:val="20"/>
                <w:szCs w:val="20"/>
              </w:rPr>
              <w:t>" nominal diameter (4" O.D.)</w:t>
            </w:r>
          </w:p>
        </w:tc>
      </w:tr>
      <w:tr w:rsidR="00BB6505" w:rsidRPr="009B37B4" w:rsidTr="004D3992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ft</w:t>
            </w:r>
          </w:p>
        </w:tc>
        <w:tc>
          <w:tcPr>
            <w:tcW w:w="3330" w:type="dxa"/>
            <w:shd w:val="clear" w:color="auto" w:fill="auto"/>
            <w:noWrap/>
          </w:tcPr>
          <w:p w:rsidR="00BB6505" w:rsidRPr="004D3992" w:rsidRDefault="00BB6505" w:rsidP="0095085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up to </w:t>
            </w:r>
            <w:r w:rsidR="00950858"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ft wide (inclusive)</w:t>
            </w:r>
          </w:p>
        </w:tc>
        <w:tc>
          <w:tcPr>
            <w:tcW w:w="3358" w:type="dxa"/>
            <w:shd w:val="clear" w:color="auto" w:fill="auto"/>
            <w:noWrap/>
          </w:tcPr>
          <w:p w:rsidR="00BB6505" w:rsidRDefault="004D3992" w:rsidP="004D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3½”</w:t>
            </w:r>
            <w:r w:rsidR="00BB6505"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nominal diameter (4" O.D.)</w:t>
            </w:r>
          </w:p>
        </w:tc>
      </w:tr>
      <w:tr w:rsidR="00BB6505" w:rsidRPr="009B37B4" w:rsidTr="004D3992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ft</w:t>
            </w:r>
          </w:p>
        </w:tc>
        <w:tc>
          <w:tcPr>
            <w:tcW w:w="3330" w:type="dxa"/>
            <w:shd w:val="clear" w:color="auto" w:fill="auto"/>
            <w:noWrap/>
          </w:tcPr>
          <w:p w:rsidR="00BB6505" w:rsidRPr="004D3992" w:rsidRDefault="00BB6505" w:rsidP="0095085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over </w:t>
            </w:r>
            <w:r w:rsidR="00950858"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12ft </w:t>
            </w: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to 18ft wide (inclusive)</w:t>
            </w:r>
          </w:p>
        </w:tc>
        <w:tc>
          <w:tcPr>
            <w:tcW w:w="3358" w:type="dxa"/>
            <w:shd w:val="clear" w:color="auto" w:fill="auto"/>
            <w:noWrap/>
          </w:tcPr>
          <w:p w:rsidR="00BB6505" w:rsidRDefault="00BB6505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6" nominal diameter (6 5/8" O.D.)</w:t>
            </w:r>
          </w:p>
        </w:tc>
      </w:tr>
      <w:tr w:rsidR="00A83DE2" w:rsidRPr="009B37B4" w:rsidTr="004D3992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A83DE2" w:rsidRPr="004D3992" w:rsidRDefault="00A83DE2" w:rsidP="0095085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10ft</w:t>
            </w:r>
            <w:r w:rsidR="00950858"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or 12ft</w:t>
            </w:r>
          </w:p>
        </w:tc>
        <w:tc>
          <w:tcPr>
            <w:tcW w:w="3330" w:type="dxa"/>
            <w:shd w:val="clear" w:color="auto" w:fill="auto"/>
            <w:noWrap/>
          </w:tcPr>
          <w:p w:rsidR="00A83DE2" w:rsidRPr="004D3992" w:rsidRDefault="00A83DE2" w:rsidP="001E71E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up to 18ft wide (inclusive)</w:t>
            </w:r>
          </w:p>
        </w:tc>
        <w:tc>
          <w:tcPr>
            <w:tcW w:w="3358" w:type="dxa"/>
            <w:shd w:val="clear" w:color="auto" w:fill="auto"/>
            <w:noWrap/>
          </w:tcPr>
          <w:p w:rsidR="00A83DE2" w:rsidRPr="004D3992" w:rsidRDefault="00A83DE2" w:rsidP="001E71E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3992">
              <w:rPr>
                <w:rFonts w:ascii="Arial" w:hAnsi="Arial" w:cs="Arial"/>
                <w:b/>
                <w:color w:val="FF0000"/>
                <w:sz w:val="20"/>
                <w:szCs w:val="20"/>
              </w:rPr>
              <w:t>6" nominal diameter (6 5/8" O.D.)</w:t>
            </w:r>
          </w:p>
        </w:tc>
      </w:tr>
    </w:tbl>
    <w:p w:rsidR="002B141E" w:rsidRDefault="002B141E" w:rsidP="001D0E15">
      <w:pPr>
        <w:pStyle w:val="Level3"/>
      </w:pPr>
      <w:r>
        <w:t>Fabric Connections:</w:t>
      </w:r>
    </w:p>
    <w:p w:rsidR="002B141E" w:rsidRDefault="002B141E" w:rsidP="001D0E15">
      <w:pPr>
        <w:pStyle w:val="Level4"/>
      </w:pPr>
      <w:r>
        <w:t>Securely fasten fabric to all terminal posts with 3/16 inch x 5/8-inch tension bars and beveled edge 11-gage tension bands.</w:t>
      </w:r>
    </w:p>
    <w:p w:rsidR="002B141E" w:rsidRDefault="00DC2F99" w:rsidP="001D0E15">
      <w:pPr>
        <w:pStyle w:val="Level4"/>
      </w:pPr>
      <w:r>
        <w:t xml:space="preserve">Number of tension bands:  One </w:t>
      </w:r>
      <w:r w:rsidR="002B141E">
        <w:t>band less than the height of the fabric in feet for each tension bar.</w:t>
      </w:r>
    </w:p>
    <w:p w:rsidR="002B141E" w:rsidRDefault="002B141E" w:rsidP="001D0E15">
      <w:pPr>
        <w:pStyle w:val="Level4"/>
      </w:pPr>
      <w:r>
        <w:t>Fasten all fabric to intermediate posts with vinyl coated 9-gage galvanized wires not to exceed 12 inches apart.  Fasten t</w:t>
      </w:r>
      <w:r w:rsidR="00DC2F99">
        <w:t>ie wire to fence fabric with 1-1/2</w:t>
      </w:r>
      <w:r>
        <w:t xml:space="preserve"> inch full turns minimum.</w:t>
      </w:r>
    </w:p>
    <w:p w:rsidR="002B141E" w:rsidRDefault="002B141E" w:rsidP="001D0E15">
      <w:pPr>
        <w:pStyle w:val="Level4"/>
      </w:pPr>
      <w:r>
        <w:t>Tie fabric to top rail with 9-gage galvanized wire not to exceed 24 inches apart.  Fasten tie wires to fabric with 1</w:t>
      </w:r>
      <w:r w:rsidR="00DC2F99">
        <w:t xml:space="preserve">-1/2 </w:t>
      </w:r>
      <w:r>
        <w:t>inch full turns minimum.</w:t>
      </w:r>
    </w:p>
    <w:p w:rsidR="002B141E" w:rsidRDefault="002B141E" w:rsidP="001D0E15">
      <w:pPr>
        <w:pStyle w:val="Level4"/>
      </w:pPr>
      <w:r>
        <w:t>Fasten bottom edge of fabric to bottom tension wire using hog rings at intervals not to exceed 24 inches on center.</w:t>
      </w:r>
    </w:p>
    <w:p w:rsidR="002B141E" w:rsidRDefault="002B141E" w:rsidP="001D0E15">
      <w:pPr>
        <w:pStyle w:val="Level4"/>
      </w:pPr>
      <w:r>
        <w:t>Aluminum ties are not acceptable.</w:t>
      </w:r>
    </w:p>
    <w:p w:rsidR="002B141E" w:rsidRDefault="00081754" w:rsidP="001D0E15">
      <w:pPr>
        <w:pStyle w:val="Level3"/>
      </w:pPr>
      <w:r>
        <w:t>Braces:</w:t>
      </w:r>
    </w:p>
    <w:p w:rsidR="002B141E" w:rsidRDefault="002B141E" w:rsidP="001D0E15">
      <w:pPr>
        <w:pStyle w:val="Level4"/>
      </w:pPr>
      <w:r>
        <w:t>Securely fastened to posts by 11 gage pressed steel beveled bands and malleable fittings, then securely trussed from the line post to base of terminal post with a 3/8</w:t>
      </w:r>
      <w:r w:rsidR="00DC2F99">
        <w:t xml:space="preserve"> inch</w:t>
      </w:r>
      <w:r>
        <w:t xml:space="preserve"> truss rod and tightener.</w:t>
      </w:r>
    </w:p>
    <w:p w:rsidR="002B141E" w:rsidRDefault="002B141E" w:rsidP="001D0E15">
      <w:pPr>
        <w:pStyle w:val="Level4"/>
      </w:pPr>
      <w:r>
        <w:t>Braces are required only in heights of 6 feet and higher.</w:t>
      </w:r>
    </w:p>
    <w:p w:rsidR="002B141E" w:rsidRDefault="002B141E" w:rsidP="001D0E15">
      <w:pPr>
        <w:pStyle w:val="Level4"/>
      </w:pPr>
      <w:r>
        <w:t>Brace pipe: the same as top rail and installed midway between the top rail and the ground and extend from the terminal post to</w:t>
      </w:r>
      <w:r w:rsidR="00DC2F99">
        <w:t xml:space="preserve"> the first adjacent line post.</w:t>
      </w:r>
    </w:p>
    <w:p w:rsidR="002B141E" w:rsidRDefault="00195CBB" w:rsidP="001D0E15">
      <w:pPr>
        <w:pStyle w:val="Level4"/>
      </w:pPr>
      <w:r>
        <w:t>Truss bracing:  Provided in panels adjoining all end, corner and gate</w:t>
      </w:r>
      <w:r w:rsidR="00B84A52">
        <w:t xml:space="preserve"> </w:t>
      </w:r>
      <w:r>
        <w:t>posts.</w:t>
      </w:r>
    </w:p>
    <w:p w:rsidR="002B141E" w:rsidRDefault="002B141E" w:rsidP="001D0E15">
      <w:pPr>
        <w:pStyle w:val="Level3"/>
      </w:pPr>
      <w:r>
        <w:t>Intermediate Post Tops:  Malleable iron with no points on top.</w:t>
      </w:r>
    </w:p>
    <w:p w:rsidR="002B141E" w:rsidRDefault="00EF7C55" w:rsidP="001D0E15">
      <w:pPr>
        <w:pStyle w:val="Level3"/>
      </w:pPr>
      <w:r>
        <w:t xml:space="preserve">Hinges:  </w:t>
      </w:r>
      <w:r w:rsidR="002B141E">
        <w:t>Malleable Iron, hot dipped galvanized:</w:t>
      </w:r>
    </w:p>
    <w:p w:rsidR="00633A1A" w:rsidRDefault="002B141E" w:rsidP="00FA6BB5">
      <w:pPr>
        <w:pStyle w:val="Level4"/>
      </w:pPr>
      <w:r>
        <w:t xml:space="preserve">Heavy 90 degrees Industrial Box Hinge, </w:t>
      </w:r>
      <w:r w:rsidR="00FA6BB5">
        <w:t>w</w:t>
      </w:r>
      <w:r>
        <w:t xml:space="preserve">ith 180 degree </w:t>
      </w:r>
      <w:r w:rsidR="00FA6BB5">
        <w:t>offset adaptor.</w:t>
      </w:r>
    </w:p>
    <w:p w:rsidR="002B141E" w:rsidRDefault="002B141E" w:rsidP="001D0E15">
      <w:pPr>
        <w:pStyle w:val="Level3"/>
      </w:pPr>
      <w:r>
        <w:t>Latches:  Malleable Iron, hot dipped galvanized</w:t>
      </w:r>
    </w:p>
    <w:p w:rsidR="002B141E" w:rsidRDefault="00F92B61" w:rsidP="001D0E15">
      <w:pPr>
        <w:pStyle w:val="Level4"/>
      </w:pPr>
      <w:r>
        <w:t>Industrial Fork Latch</w:t>
      </w:r>
      <w:r w:rsidR="00BA0E86">
        <w:t xml:space="preserve"> combined with back latch attached</w:t>
      </w:r>
      <w:r w:rsidR="002B141E">
        <w:t>.</w:t>
      </w:r>
    </w:p>
    <w:p w:rsidR="002B141E" w:rsidRDefault="007F6721" w:rsidP="00460405">
      <w:pPr>
        <w:pStyle w:val="Level3"/>
      </w:pPr>
      <w:r>
        <w:t xml:space="preserve">Gate </w:t>
      </w:r>
      <w:r w:rsidR="002B141E">
        <w:t>Holdbacks</w:t>
      </w:r>
      <w:r>
        <w:t xml:space="preserve"> w/ Duck Bill</w:t>
      </w:r>
      <w:r w:rsidR="002B141E">
        <w:t>:  One per each gate leaf</w:t>
      </w:r>
      <w:r w:rsidR="0032430E">
        <w:t>.</w:t>
      </w:r>
    </w:p>
    <w:p w:rsidR="00005E3F" w:rsidRDefault="002B141E" w:rsidP="001D0E15">
      <w:pPr>
        <w:pStyle w:val="Level3"/>
      </w:pPr>
      <w:r>
        <w:t>Fence and Gate Height:  As shown on drawing.  Gates to be same height as fence.</w:t>
      </w:r>
    </w:p>
    <w:p w:rsidR="002B141E" w:rsidRDefault="0066366D" w:rsidP="001D0E15">
      <w:pPr>
        <w:pStyle w:val="Level2"/>
      </w:pPr>
      <w:r>
        <w:t>CONCRETE FOR POST SETTING:</w:t>
      </w:r>
      <w:r w:rsidR="002B141E">
        <w:t xml:space="preserve">  </w:t>
      </w:r>
      <w:r w:rsidR="002B141E" w:rsidRPr="0066366D">
        <w:rPr>
          <w:b w:val="0"/>
        </w:rPr>
        <w:t xml:space="preserve">ASTM C94; normal Portland </w:t>
      </w:r>
      <w:r w:rsidR="00305A4D" w:rsidRPr="0066366D">
        <w:rPr>
          <w:b w:val="0"/>
        </w:rPr>
        <w:t>cement</w:t>
      </w:r>
      <w:r w:rsidR="002B141E" w:rsidRPr="0066366D">
        <w:rPr>
          <w:b w:val="0"/>
        </w:rPr>
        <w:t>, 3,000 psi strength at 28 days, 4 inch slump.</w:t>
      </w:r>
    </w:p>
    <w:p w:rsidR="002B141E" w:rsidRDefault="002B141E" w:rsidP="001D0E15">
      <w:pPr>
        <w:pStyle w:val="level1"/>
      </w:pPr>
      <w:r>
        <w:t>EXECUTION</w:t>
      </w:r>
    </w:p>
    <w:p w:rsidR="002B141E" w:rsidRDefault="002B141E" w:rsidP="001D0E15">
      <w:pPr>
        <w:pStyle w:val="StyleLevel2Justified"/>
      </w:pPr>
      <w:r>
        <w:t>INSTALLATION</w:t>
      </w:r>
    </w:p>
    <w:p w:rsidR="002B141E" w:rsidRDefault="002B141E" w:rsidP="001D0E15">
      <w:pPr>
        <w:pStyle w:val="StyleLevel3Justified"/>
      </w:pPr>
      <w:r>
        <w:t>Post Installation:</w:t>
      </w:r>
    </w:p>
    <w:p w:rsidR="002B141E" w:rsidRDefault="002B141E" w:rsidP="001D0E15">
      <w:pPr>
        <w:pStyle w:val="Level4"/>
      </w:pPr>
      <w:r>
        <w:t>Provide posts for fencing along lines indicated.  Space posts evenly, maximum 10 feet on center, carefully aligned and plumb in every direction.</w:t>
      </w:r>
    </w:p>
    <w:p w:rsidR="002B141E" w:rsidRDefault="002B141E" w:rsidP="001D0E15">
      <w:pPr>
        <w:pStyle w:val="Level4"/>
      </w:pPr>
      <w:r>
        <w:t xml:space="preserve">Post Setting:  Extend post to six inches from foundation bottom. </w:t>
      </w:r>
      <w:r w:rsidR="005642BC">
        <w:t xml:space="preserve"> </w:t>
      </w:r>
      <w:r>
        <w:t>Extend foundation to 2 inch below finish grade.  Trowel crown and slope foundation away from post.</w:t>
      </w:r>
    </w:p>
    <w:p w:rsidR="002B141E" w:rsidRDefault="002B141E" w:rsidP="001D0E15">
      <w:pPr>
        <w:pStyle w:val="Level4"/>
      </w:pPr>
      <w:r>
        <w:t>Coordinate with Project Consultant concerning any obstacles or obs</w:t>
      </w:r>
      <w:r w:rsidR="00DC2F99">
        <w:t>tructions in line of fencing.</w:t>
      </w:r>
    </w:p>
    <w:p w:rsidR="002B141E" w:rsidRDefault="002B141E" w:rsidP="001D0E15">
      <w:pPr>
        <w:pStyle w:val="Level4"/>
      </w:pPr>
      <w:r>
        <w:t>At foundations that will be located under a concrete slab, provide sleeves for future fence foundations, if fence will be installed after the concrete slab.</w:t>
      </w:r>
    </w:p>
    <w:p w:rsidR="000224FE" w:rsidRDefault="002B141E" w:rsidP="001D0E15">
      <w:pPr>
        <w:pStyle w:val="StyleLevel3Justified"/>
      </w:pPr>
      <w:r>
        <w:t>Adjust hardware for smooth operation and lubricate where necessary.</w:t>
      </w:r>
    </w:p>
    <w:p w:rsidR="006A637F" w:rsidRDefault="006A637F" w:rsidP="001D0E15">
      <w:pPr>
        <w:pStyle w:val="StyleLevel3Justified"/>
      </w:pPr>
      <w:r>
        <w:t>Foundation Size</w:t>
      </w:r>
    </w:p>
    <w:p w:rsidR="001E71E6" w:rsidRDefault="006A637F" w:rsidP="001D0E15">
      <w:pPr>
        <w:pStyle w:val="Level4"/>
      </w:pPr>
      <w:r w:rsidRPr="006A637F">
        <w:t xml:space="preserve">Concrete foundation size for line or terminal posts shall comply with the following </w:t>
      </w:r>
      <w:r w:rsidR="00305A4D">
        <w:t xml:space="preserve">table </w:t>
      </w:r>
      <w:r w:rsidRPr="006A637F">
        <w:t>based on fence height</w:t>
      </w:r>
      <w:r w:rsidR="00305A4D">
        <w:t>:</w:t>
      </w:r>
    </w:p>
    <w:p w:rsidR="006A637F" w:rsidRPr="006A637F" w:rsidRDefault="006A637F" w:rsidP="001E71E6">
      <w:pPr>
        <w:pStyle w:val="Level4"/>
        <w:numPr>
          <w:ilvl w:val="0"/>
          <w:numId w:val="0"/>
        </w:numPr>
        <w:ind w:left="1080"/>
      </w:pPr>
    </w:p>
    <w:tbl>
      <w:tblPr>
        <w:tblW w:w="5428" w:type="dxa"/>
        <w:tblInd w:w="2160" w:type="dxa"/>
        <w:tblLook w:val="0000"/>
      </w:tblPr>
      <w:tblGrid>
        <w:gridCol w:w="2088"/>
        <w:gridCol w:w="1620"/>
        <w:gridCol w:w="1720"/>
      </w:tblGrid>
      <w:tr w:rsidR="00C53905" w:rsidTr="008C264A">
        <w:trPr>
          <w:trHeight w:val="25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Fence height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footing dimensions (inches)</w:t>
            </w:r>
          </w:p>
        </w:tc>
      </w:tr>
      <w:tr w:rsidR="00C53905" w:rsidTr="008C264A">
        <w:trPr>
          <w:trHeight w:val="25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05" w:rsidRDefault="00C53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diameter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depth</w:t>
            </w:r>
          </w:p>
        </w:tc>
      </w:tr>
      <w:tr w:rsidR="00C53905" w:rsidTr="008C264A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ft</w:t>
            </w:r>
            <w:r w:rsidR="007D7E99">
              <w:rPr>
                <w:rFonts w:ascii="Arial" w:hAnsi="Arial" w:cs="Arial"/>
                <w:sz w:val="20"/>
                <w:szCs w:val="20"/>
              </w:rPr>
              <w:t xml:space="preserve"> or 6 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53905" w:rsidTr="00C53905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53905" w:rsidTr="00C53905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7D7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C53905" w:rsidTr="00C53905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905" w:rsidRDefault="00C5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</w:tbl>
    <w:p w:rsidR="002B141E" w:rsidRDefault="00C53905" w:rsidP="00C53905">
      <w:pPr>
        <w:pStyle w:val="Level5"/>
        <w:numPr>
          <w:ilvl w:val="0"/>
          <w:numId w:val="0"/>
        </w:numPr>
        <w:ind w:left="1800"/>
      </w:pPr>
      <w:r>
        <w:t xml:space="preserve">Note: </w:t>
      </w:r>
      <w:r w:rsidR="006A637F" w:rsidRPr="006A637F">
        <w:t>Fences</w:t>
      </w:r>
      <w:r>
        <w:t xml:space="preserve"> </w:t>
      </w:r>
      <w:r w:rsidRPr="006A637F">
        <w:t>greater than 12 feet in height</w:t>
      </w:r>
      <w:r w:rsidR="006A637F" w:rsidRPr="006A637F">
        <w:t xml:space="preserve"> </w:t>
      </w:r>
      <w:r>
        <w:t>(</w:t>
      </w:r>
      <w:r w:rsidR="006A637F" w:rsidRPr="006A637F">
        <w:t>and their foundations</w:t>
      </w:r>
      <w:r>
        <w:t>)</w:t>
      </w:r>
      <w:r w:rsidR="006A637F" w:rsidRPr="006A637F">
        <w:t xml:space="preserve"> shall be designed by a Florida Licensed Professional Engineer in accordance with the provisions of the Florida Building Code.  Provide an Engineered Shop Drawing and/or supporting calculations.</w:t>
      </w:r>
    </w:p>
    <w:p w:rsidR="00871E12" w:rsidRDefault="00871E12" w:rsidP="001D0E15">
      <w:pPr>
        <w:pStyle w:val="Level4"/>
        <w:spacing w:before="120"/>
      </w:pPr>
      <w:r>
        <w:t>Concrete foundation size for gate posts shall comply with the following based on Gate Leaf width and maximum allowable height:</w:t>
      </w:r>
    </w:p>
    <w:p w:rsidR="001E71E6" w:rsidRDefault="001E71E6" w:rsidP="001E71E6">
      <w:pPr>
        <w:pStyle w:val="Level4"/>
        <w:numPr>
          <w:ilvl w:val="0"/>
          <w:numId w:val="0"/>
        </w:numPr>
        <w:spacing w:before="120"/>
        <w:ind w:left="1080"/>
      </w:pPr>
    </w:p>
    <w:tbl>
      <w:tblPr>
        <w:tblW w:w="6408" w:type="dxa"/>
        <w:tblInd w:w="2160" w:type="dxa"/>
        <w:tblLook w:val="0000"/>
      </w:tblPr>
      <w:tblGrid>
        <w:gridCol w:w="1008"/>
        <w:gridCol w:w="3060"/>
        <w:gridCol w:w="1080"/>
        <w:gridCol w:w="1260"/>
      </w:tblGrid>
      <w:tr w:rsidR="00D7027E" w:rsidTr="00D7027E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A16" w:rsidRDefault="00180A16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Fence height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A16" w:rsidRDefault="00180A16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 leaf widths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A16" w:rsidRDefault="00180A16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footing dimensions (inches)</w:t>
            </w:r>
          </w:p>
        </w:tc>
      </w:tr>
      <w:tr w:rsidR="001E71E6" w:rsidTr="00D7027E">
        <w:trPr>
          <w:trHeight w:val="25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180A16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6" w:rsidRDefault="00180A16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A16" w:rsidRDefault="00180A16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diameter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A16" w:rsidRDefault="00180A16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depth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ft or 6ft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6ft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ft or 6ft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6ft to 18ft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6ft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6ft to 12ft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12ft to 18ft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6ft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6ft to 12ft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12ft to 18ft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6ft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6ft to 12ft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7D7E99" w:rsidTr="00BC280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12ft to 18ft wide (inclusive)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9" w:rsidRDefault="007D7E99" w:rsidP="001E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:rsidR="00822749" w:rsidRPr="00822749" w:rsidRDefault="00180A16" w:rsidP="00180A16">
      <w:pPr>
        <w:pStyle w:val="Level5"/>
        <w:numPr>
          <w:ilvl w:val="0"/>
          <w:numId w:val="0"/>
        </w:numPr>
        <w:ind w:left="1800"/>
      </w:pPr>
      <w:r>
        <w:t xml:space="preserve">Note: </w:t>
      </w:r>
      <w:r w:rsidR="00822749" w:rsidRPr="00822749">
        <w:t>A Florida Licensed Professional Engineer shall design gates, gate</w:t>
      </w:r>
      <w:r w:rsidR="00B84A52">
        <w:t xml:space="preserve"> </w:t>
      </w:r>
      <w:r w:rsidR="00822749" w:rsidRPr="00822749">
        <w:t>posts and their foundations with a leaf width and height outside these parameters.   Design shall be in accordance with the provisions of the Florida Building Code.  Provide and Engineered Shop Drawing and/or Supporting Calculations.</w:t>
      </w:r>
    </w:p>
    <w:p w:rsidR="002B141E" w:rsidRDefault="002B141E" w:rsidP="001D0E15">
      <w:pPr>
        <w:pStyle w:val="StyleLevel3Justified"/>
      </w:pPr>
      <w:r>
        <w:t>Top and Bottom Rail:</w:t>
      </w:r>
    </w:p>
    <w:p w:rsidR="002B141E" w:rsidRDefault="002B141E" w:rsidP="001D0E15">
      <w:pPr>
        <w:pStyle w:val="Level4"/>
      </w:pPr>
      <w:r>
        <w:t>Provide continuou</w:t>
      </w:r>
      <w:r w:rsidR="00902B8C">
        <w:t>s top rail through line posts.</w:t>
      </w:r>
    </w:p>
    <w:p w:rsidR="002B141E" w:rsidRDefault="002B141E" w:rsidP="001D0E15">
      <w:pPr>
        <w:pStyle w:val="Level4"/>
      </w:pPr>
      <w:r>
        <w:t>Rigidly connect top rail to all end, corner, and gate</w:t>
      </w:r>
      <w:r w:rsidR="00B84A52">
        <w:t xml:space="preserve"> </w:t>
      </w:r>
      <w:r>
        <w:t>posts.</w:t>
      </w:r>
    </w:p>
    <w:p w:rsidR="002B141E" w:rsidRDefault="002B141E" w:rsidP="001D0E15">
      <w:pPr>
        <w:pStyle w:val="Level4"/>
      </w:pPr>
      <w:r>
        <w:t>Level site:  Install top rail level.  Varying ground slopes:  Install top rail with continuous even gradient from corner to corner.  Roller coaster installation:  Not permitted.</w:t>
      </w:r>
    </w:p>
    <w:p w:rsidR="005B0A33" w:rsidRDefault="005B0A33" w:rsidP="001D0E15">
      <w:pPr>
        <w:pStyle w:val="Level4"/>
      </w:pPr>
      <w:r>
        <w:t>Provide bottom rail at bus barriers.</w:t>
      </w:r>
    </w:p>
    <w:p w:rsidR="002B141E" w:rsidRDefault="002B141E" w:rsidP="001D0E15">
      <w:pPr>
        <w:pStyle w:val="StyleLevel3Justified"/>
      </w:pPr>
      <w:r>
        <w:t>Mid Rail:</w:t>
      </w:r>
    </w:p>
    <w:p w:rsidR="002B141E" w:rsidRDefault="002B141E" w:rsidP="001D0E15">
      <w:pPr>
        <w:pStyle w:val="Level4"/>
      </w:pPr>
      <w:r>
        <w:t>At 8 feet high and o</w:t>
      </w:r>
      <w:r w:rsidR="007717DA">
        <w:t xml:space="preserve">ver fences provide </w:t>
      </w:r>
      <w:r>
        <w:t>mid</w:t>
      </w:r>
      <w:r w:rsidR="00ED08F0">
        <w:t xml:space="preserve"> </w:t>
      </w:r>
      <w:r>
        <w:t>rails.</w:t>
      </w:r>
    </w:p>
    <w:p w:rsidR="002B141E" w:rsidRDefault="00697494" w:rsidP="001D0E15">
      <w:pPr>
        <w:pStyle w:val="StyleLevel3Justified"/>
      </w:pPr>
      <w:r>
        <w:t>Chain Link Fabric:</w:t>
      </w:r>
    </w:p>
    <w:p w:rsidR="002B141E" w:rsidRDefault="002B141E" w:rsidP="001D0E15">
      <w:pPr>
        <w:pStyle w:val="Level4"/>
      </w:pPr>
      <w:r>
        <w:t>Install with fabric top flush to top rail with bottom of fabric 1 i</w:t>
      </w:r>
      <w:r w:rsidR="00902B8C">
        <w:t>nch (+/- 1/2</w:t>
      </w:r>
      <w:r w:rsidR="00697494">
        <w:t xml:space="preserve"> inches) above finished grade.</w:t>
      </w:r>
    </w:p>
    <w:p w:rsidR="002B141E" w:rsidRDefault="002B141E" w:rsidP="001D0E15">
      <w:pPr>
        <w:pStyle w:val="Level4"/>
      </w:pPr>
      <w:r>
        <w:t>Stretch fabric tightly to eliminate sags and buckles.</w:t>
      </w:r>
    </w:p>
    <w:p w:rsidR="002B141E" w:rsidRDefault="00822749" w:rsidP="001D0E15">
      <w:pPr>
        <w:pStyle w:val="Level4"/>
      </w:pPr>
      <w:r>
        <w:t>Refer to paragraph 2.</w:t>
      </w:r>
      <w:r w:rsidR="002B141E">
        <w:t xml:space="preserve">2 </w:t>
      </w:r>
      <w:r w:rsidR="007717DA">
        <w:t xml:space="preserve">above </w:t>
      </w:r>
      <w:r w:rsidR="002B141E">
        <w:t>for fabric fastening.</w:t>
      </w:r>
    </w:p>
    <w:p w:rsidR="002B141E" w:rsidRDefault="002B141E" w:rsidP="001D0E15">
      <w:pPr>
        <w:pStyle w:val="StyleLevel3Justified"/>
      </w:pPr>
      <w:r>
        <w:t>Gates:</w:t>
      </w:r>
    </w:p>
    <w:p w:rsidR="002B141E" w:rsidRDefault="002B141E" w:rsidP="001D0E15">
      <w:pPr>
        <w:pStyle w:val="Level4"/>
      </w:pPr>
      <w:r>
        <w:t xml:space="preserve">Fabricate and install gates to prevent sagging conditions.  </w:t>
      </w:r>
    </w:p>
    <w:p w:rsidR="002B141E" w:rsidRDefault="002B141E" w:rsidP="001D0E15">
      <w:pPr>
        <w:pStyle w:val="Level4"/>
      </w:pPr>
      <w:r>
        <w:t>Install gates square, level, and plumb.</w:t>
      </w:r>
    </w:p>
    <w:p w:rsidR="002B141E" w:rsidRDefault="002B141E" w:rsidP="001D0E15">
      <w:pPr>
        <w:pStyle w:val="Level4"/>
      </w:pPr>
      <w:r>
        <w:t>Install ground-set items in concrete for anchorage.</w:t>
      </w:r>
    </w:p>
    <w:p w:rsidR="002B141E" w:rsidRDefault="002B141E" w:rsidP="001D0E15">
      <w:pPr>
        <w:pStyle w:val="Level4"/>
      </w:pPr>
      <w:r>
        <w:t>Permanently fasten hasp and staple combination for locking gates and hold open feature in place.</w:t>
      </w:r>
    </w:p>
    <w:p w:rsidR="002B141E" w:rsidRDefault="002B141E" w:rsidP="001D0E15">
      <w:pPr>
        <w:pStyle w:val="StyleLevel3Justified"/>
      </w:pPr>
      <w:r>
        <w:t>Bottom Tension Wire</w:t>
      </w:r>
    </w:p>
    <w:p w:rsidR="002B141E" w:rsidRDefault="002B141E" w:rsidP="001D0E15">
      <w:pPr>
        <w:pStyle w:val="Level4"/>
      </w:pPr>
      <w:r>
        <w:t>Install bottom tension wire and mechanically tension for very tight installation.</w:t>
      </w:r>
    </w:p>
    <w:p w:rsidR="002B141E" w:rsidRDefault="002B141E" w:rsidP="001D0E15">
      <w:pPr>
        <w:pStyle w:val="Level4"/>
      </w:pPr>
      <w:r>
        <w:t>Use tension bands for attachment of tension wire to end and corner posts at each straight run of fence.</w:t>
      </w:r>
    </w:p>
    <w:p w:rsidR="002B141E" w:rsidRDefault="002B141E" w:rsidP="001D0E15">
      <w:pPr>
        <w:pStyle w:val="ENDOFSECTION"/>
      </w:pPr>
      <w:r>
        <w:t>END OF SECTION</w:t>
      </w:r>
    </w:p>
    <w:sectPr w:rsidR="002B141E" w:rsidSect="0082274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3B" w:rsidRDefault="00A7573B">
      <w:r>
        <w:separator/>
      </w:r>
    </w:p>
  </w:endnote>
  <w:endnote w:type="continuationSeparator" w:id="0">
    <w:p w:rsidR="00A7573B" w:rsidRDefault="00A7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B2" w:rsidRPr="001B42DD" w:rsidRDefault="00E769B2" w:rsidP="00D309D6">
    <w:pPr>
      <w:pStyle w:val="Footer"/>
      <w:rPr>
        <w:rFonts w:ascii="Arial" w:hAnsi="Arial" w:cs="Arial"/>
        <w:sz w:val="16"/>
        <w:szCs w:val="16"/>
      </w:rPr>
    </w:pPr>
    <w:r w:rsidRPr="001B42DD">
      <w:rPr>
        <w:rFonts w:ascii="Arial" w:hAnsi="Arial" w:cs="Arial"/>
        <w:sz w:val="16"/>
        <w:szCs w:val="16"/>
      </w:rPr>
      <w:t xml:space="preserve">The School Board of </w:t>
    </w:r>
    <w:smartTag w:uri="urn:schemas-microsoft-com:office:smarttags" w:element="place">
      <w:smartTag w:uri="urn:schemas-microsoft-com:office:smarttags" w:element="City">
        <w:r w:rsidRPr="001B42DD">
          <w:rPr>
            <w:rFonts w:ascii="Arial" w:hAnsi="Arial" w:cs="Arial"/>
            <w:sz w:val="16"/>
            <w:szCs w:val="16"/>
          </w:rPr>
          <w:t>Broward County</w:t>
        </w:r>
      </w:smartTag>
      <w:r w:rsidRPr="001B42DD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Pr="001B42DD">
          <w:rPr>
            <w:rFonts w:ascii="Arial" w:hAnsi="Arial" w:cs="Arial"/>
            <w:sz w:val="16"/>
            <w:szCs w:val="16"/>
          </w:rPr>
          <w:t>Florida</w:t>
        </w:r>
      </w:smartTag>
    </w:smartTag>
    <w:r w:rsidRPr="001B42D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B42DD">
      <w:rPr>
        <w:rFonts w:ascii="Arial" w:hAnsi="Arial" w:cs="Arial"/>
        <w:sz w:val="16"/>
        <w:szCs w:val="16"/>
      </w:rPr>
      <w:t>Section 0</w:t>
    </w:r>
    <w:r>
      <w:rPr>
        <w:rFonts w:ascii="Arial" w:hAnsi="Arial" w:cs="Arial"/>
        <w:sz w:val="16"/>
        <w:szCs w:val="16"/>
      </w:rPr>
      <w:t>283</w:t>
    </w:r>
    <w:r w:rsidRPr="001B42DD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 (32 31 13)</w:t>
    </w:r>
  </w:p>
  <w:p w:rsidR="00E769B2" w:rsidRPr="001B42DD" w:rsidRDefault="00E769B2" w:rsidP="009E28F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SBBC project number and name]</w:t>
    </w:r>
    <w:r>
      <w:rPr>
        <w:rFonts w:ascii="Arial" w:hAnsi="Arial" w:cs="Arial"/>
        <w:sz w:val="16"/>
        <w:szCs w:val="16"/>
      </w:rPr>
      <w:tab/>
      <w:t>Chain Link Fences and Gates</w:t>
    </w:r>
  </w:p>
  <w:p w:rsidR="00E769B2" w:rsidRDefault="00E769B2" w:rsidP="009E28F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Project Consultant’s name]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[Specifier replace this line with issue date]</w:t>
    </w:r>
  </w:p>
  <w:p w:rsidR="00E769B2" w:rsidRPr="000D7F06" w:rsidRDefault="00E769B2" w:rsidP="00D309D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43AE0">
      <w:rPr>
        <w:rFonts w:ascii="Arial" w:hAnsi="Arial" w:cs="Arial"/>
        <w:sz w:val="16"/>
        <w:szCs w:val="16"/>
      </w:rPr>
      <w:t xml:space="preserve">Page </w:t>
    </w:r>
    <w:r w:rsidR="00D55E75" w:rsidRPr="00543AE0">
      <w:rPr>
        <w:rStyle w:val="PageNumber"/>
        <w:rFonts w:ascii="Arial" w:hAnsi="Arial" w:cs="Arial"/>
        <w:sz w:val="16"/>
        <w:szCs w:val="16"/>
      </w:rPr>
      <w:fldChar w:fldCharType="begin"/>
    </w:r>
    <w:r w:rsidRPr="00543AE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55E75" w:rsidRPr="00543AE0">
      <w:rPr>
        <w:rStyle w:val="PageNumber"/>
        <w:rFonts w:ascii="Arial" w:hAnsi="Arial" w:cs="Arial"/>
        <w:sz w:val="16"/>
        <w:szCs w:val="16"/>
      </w:rPr>
      <w:fldChar w:fldCharType="separate"/>
    </w:r>
    <w:r w:rsidR="00304818">
      <w:rPr>
        <w:rStyle w:val="PageNumber"/>
        <w:rFonts w:ascii="Arial" w:hAnsi="Arial" w:cs="Arial"/>
        <w:noProof/>
        <w:sz w:val="16"/>
        <w:szCs w:val="16"/>
      </w:rPr>
      <w:t>1</w:t>
    </w:r>
    <w:r w:rsidR="00D55E75" w:rsidRPr="00543AE0">
      <w:rPr>
        <w:rStyle w:val="PageNumber"/>
        <w:rFonts w:ascii="Arial" w:hAnsi="Arial" w:cs="Arial"/>
        <w:sz w:val="16"/>
        <w:szCs w:val="16"/>
      </w:rPr>
      <w:fldChar w:fldCharType="end"/>
    </w:r>
    <w:r w:rsidRPr="00543AE0">
      <w:rPr>
        <w:rStyle w:val="PageNumber"/>
        <w:rFonts w:ascii="Arial" w:hAnsi="Arial" w:cs="Arial"/>
        <w:sz w:val="16"/>
        <w:szCs w:val="16"/>
      </w:rPr>
      <w:t xml:space="preserve"> of </w:t>
    </w:r>
    <w:r w:rsidR="00D55E75" w:rsidRPr="00543AE0">
      <w:rPr>
        <w:rStyle w:val="PageNumber"/>
        <w:rFonts w:ascii="Arial" w:hAnsi="Arial" w:cs="Arial"/>
        <w:sz w:val="16"/>
        <w:szCs w:val="16"/>
      </w:rPr>
      <w:fldChar w:fldCharType="begin"/>
    </w:r>
    <w:r w:rsidRPr="00543AE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55E75" w:rsidRPr="00543AE0">
      <w:rPr>
        <w:rStyle w:val="PageNumber"/>
        <w:rFonts w:ascii="Arial" w:hAnsi="Arial" w:cs="Arial"/>
        <w:sz w:val="16"/>
        <w:szCs w:val="16"/>
      </w:rPr>
      <w:fldChar w:fldCharType="separate"/>
    </w:r>
    <w:r w:rsidR="00304818">
      <w:rPr>
        <w:rStyle w:val="PageNumber"/>
        <w:rFonts w:ascii="Arial" w:hAnsi="Arial" w:cs="Arial"/>
        <w:noProof/>
        <w:sz w:val="16"/>
        <w:szCs w:val="16"/>
      </w:rPr>
      <w:t>6</w:t>
    </w:r>
    <w:r w:rsidR="00D55E75" w:rsidRPr="00543AE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3B" w:rsidRDefault="00A7573B">
      <w:r>
        <w:separator/>
      </w:r>
    </w:p>
  </w:footnote>
  <w:footnote w:type="continuationSeparator" w:id="0">
    <w:p w:rsidR="00A7573B" w:rsidRDefault="00A75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B2" w:rsidRPr="00C3282C" w:rsidRDefault="00E769B2">
    <w:pPr>
      <w:pStyle w:val="Header"/>
      <w:rPr>
        <w:rFonts w:ascii="Arial" w:hAnsi="Arial" w:cs="Arial"/>
        <w:sz w:val="16"/>
        <w:szCs w:val="16"/>
      </w:rPr>
    </w:pPr>
    <w:r w:rsidRPr="00543AE0">
      <w:rPr>
        <w:rFonts w:ascii="Arial" w:hAnsi="Arial" w:cs="Arial"/>
        <w:sz w:val="16"/>
        <w:szCs w:val="16"/>
      </w:rPr>
      <w:t>((Specifier leave this lin</w:t>
    </w:r>
    <w:r>
      <w:rPr>
        <w:rFonts w:ascii="Arial" w:hAnsi="Arial" w:cs="Arial"/>
        <w:sz w:val="16"/>
        <w:szCs w:val="16"/>
      </w:rPr>
      <w:t>e)) SBBC Design &amp; Material Standards, January 01, 2010</w:t>
    </w:r>
    <w:r w:rsidRPr="00543AE0">
      <w:rPr>
        <w:rFonts w:ascii="Arial" w:hAnsi="Arial" w:cs="Arial"/>
        <w:sz w:val="16"/>
        <w:szCs w:val="16"/>
      </w:rPr>
      <w:t xml:space="preserve"> Edition</w:t>
    </w:r>
    <w:r w:rsidR="00950858">
      <w:rPr>
        <w:rFonts w:ascii="Arial" w:hAnsi="Arial" w:cs="Arial"/>
        <w:sz w:val="16"/>
        <w:szCs w:val="16"/>
      </w:rPr>
      <w:t>; Revised by JHEC on 4/15/2013</w:t>
    </w:r>
    <w:r w:rsidRPr="00543AE0"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822"/>
    <w:multiLevelType w:val="hybridMultilevel"/>
    <w:tmpl w:val="EFC88A98"/>
    <w:lvl w:ilvl="0" w:tplc="65AE3FBE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70222A0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B2223D2"/>
    <w:multiLevelType w:val="multilevel"/>
    <w:tmpl w:val="8DDE215E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341D7771"/>
    <w:multiLevelType w:val="hybridMultilevel"/>
    <w:tmpl w:val="EC761324"/>
    <w:lvl w:ilvl="0" w:tplc="20F47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3AC4CFD"/>
    <w:multiLevelType w:val="multilevel"/>
    <w:tmpl w:val="589E3830"/>
    <w:lvl w:ilvl="0">
      <w:start w:val="1"/>
      <w:numFmt w:val="decimal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7086D82"/>
    <w:multiLevelType w:val="hybridMultilevel"/>
    <w:tmpl w:val="EBDE5F8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309D6"/>
    <w:rsid w:val="00005E3F"/>
    <w:rsid w:val="00006FB5"/>
    <w:rsid w:val="00020DEB"/>
    <w:rsid w:val="000224FE"/>
    <w:rsid w:val="00040B91"/>
    <w:rsid w:val="00041AAD"/>
    <w:rsid w:val="0005001D"/>
    <w:rsid w:val="00057BAF"/>
    <w:rsid w:val="00073C01"/>
    <w:rsid w:val="00081754"/>
    <w:rsid w:val="000C296B"/>
    <w:rsid w:val="000D11BB"/>
    <w:rsid w:val="000D7F06"/>
    <w:rsid w:val="00112526"/>
    <w:rsid w:val="00114E72"/>
    <w:rsid w:val="00122C49"/>
    <w:rsid w:val="001428A2"/>
    <w:rsid w:val="0014300A"/>
    <w:rsid w:val="00154CD9"/>
    <w:rsid w:val="00180A16"/>
    <w:rsid w:val="00180F5E"/>
    <w:rsid w:val="00182B22"/>
    <w:rsid w:val="00195CBB"/>
    <w:rsid w:val="001A5DB7"/>
    <w:rsid w:val="001C3CAB"/>
    <w:rsid w:val="001D0E15"/>
    <w:rsid w:val="001E1024"/>
    <w:rsid w:val="001E71E6"/>
    <w:rsid w:val="002059F0"/>
    <w:rsid w:val="00222D6C"/>
    <w:rsid w:val="00225412"/>
    <w:rsid w:val="00232DB3"/>
    <w:rsid w:val="0024021D"/>
    <w:rsid w:val="00245DD1"/>
    <w:rsid w:val="00247BC8"/>
    <w:rsid w:val="00282C5F"/>
    <w:rsid w:val="002839E3"/>
    <w:rsid w:val="00296E8A"/>
    <w:rsid w:val="002A5FA9"/>
    <w:rsid w:val="002B10A3"/>
    <w:rsid w:val="002B141E"/>
    <w:rsid w:val="002B1BF4"/>
    <w:rsid w:val="002C7A28"/>
    <w:rsid w:val="002D37B5"/>
    <w:rsid w:val="002D52B4"/>
    <w:rsid w:val="00304818"/>
    <w:rsid w:val="00305A4D"/>
    <w:rsid w:val="003141A7"/>
    <w:rsid w:val="0032430E"/>
    <w:rsid w:val="00327E8A"/>
    <w:rsid w:val="00350E7E"/>
    <w:rsid w:val="003551F0"/>
    <w:rsid w:val="00356649"/>
    <w:rsid w:val="00360D27"/>
    <w:rsid w:val="00372A28"/>
    <w:rsid w:val="0037317F"/>
    <w:rsid w:val="00381A72"/>
    <w:rsid w:val="00394279"/>
    <w:rsid w:val="003B26E4"/>
    <w:rsid w:val="003D096D"/>
    <w:rsid w:val="003D13A8"/>
    <w:rsid w:val="003D6595"/>
    <w:rsid w:val="003F14B5"/>
    <w:rsid w:val="00444283"/>
    <w:rsid w:val="00446A42"/>
    <w:rsid w:val="00451718"/>
    <w:rsid w:val="004541D3"/>
    <w:rsid w:val="004543E7"/>
    <w:rsid w:val="00460405"/>
    <w:rsid w:val="00482673"/>
    <w:rsid w:val="004A22B0"/>
    <w:rsid w:val="004B7601"/>
    <w:rsid w:val="004C3394"/>
    <w:rsid w:val="004D3992"/>
    <w:rsid w:val="004F6497"/>
    <w:rsid w:val="005113EB"/>
    <w:rsid w:val="00523DBF"/>
    <w:rsid w:val="005467CF"/>
    <w:rsid w:val="0055097E"/>
    <w:rsid w:val="005642BC"/>
    <w:rsid w:val="00587F6D"/>
    <w:rsid w:val="005977E6"/>
    <w:rsid w:val="005B0A33"/>
    <w:rsid w:val="005D44BD"/>
    <w:rsid w:val="005D477A"/>
    <w:rsid w:val="005F41B3"/>
    <w:rsid w:val="00633A1A"/>
    <w:rsid w:val="0064478A"/>
    <w:rsid w:val="00652C62"/>
    <w:rsid w:val="00660334"/>
    <w:rsid w:val="00661ACC"/>
    <w:rsid w:val="0066366D"/>
    <w:rsid w:val="006752B3"/>
    <w:rsid w:val="00692FC1"/>
    <w:rsid w:val="00695963"/>
    <w:rsid w:val="00696FF9"/>
    <w:rsid w:val="00697494"/>
    <w:rsid w:val="006A637F"/>
    <w:rsid w:val="006B7E1D"/>
    <w:rsid w:val="006F304D"/>
    <w:rsid w:val="00706753"/>
    <w:rsid w:val="00721010"/>
    <w:rsid w:val="00723184"/>
    <w:rsid w:val="007346D1"/>
    <w:rsid w:val="007457E6"/>
    <w:rsid w:val="007717DA"/>
    <w:rsid w:val="00777780"/>
    <w:rsid w:val="007A6820"/>
    <w:rsid w:val="007B04E5"/>
    <w:rsid w:val="007B7CC7"/>
    <w:rsid w:val="007C4635"/>
    <w:rsid w:val="007C6E92"/>
    <w:rsid w:val="007D2896"/>
    <w:rsid w:val="007D3DCF"/>
    <w:rsid w:val="007D7E99"/>
    <w:rsid w:val="007E2420"/>
    <w:rsid w:val="007F2C6F"/>
    <w:rsid w:val="007F6721"/>
    <w:rsid w:val="0080796F"/>
    <w:rsid w:val="00811E8E"/>
    <w:rsid w:val="00817C06"/>
    <w:rsid w:val="00822749"/>
    <w:rsid w:val="00831C81"/>
    <w:rsid w:val="008374EB"/>
    <w:rsid w:val="00863709"/>
    <w:rsid w:val="00871E12"/>
    <w:rsid w:val="00887C2A"/>
    <w:rsid w:val="008A3BE4"/>
    <w:rsid w:val="008B1043"/>
    <w:rsid w:val="008C264A"/>
    <w:rsid w:val="008E57F1"/>
    <w:rsid w:val="00902B8C"/>
    <w:rsid w:val="0094449A"/>
    <w:rsid w:val="00950858"/>
    <w:rsid w:val="00952554"/>
    <w:rsid w:val="009576E0"/>
    <w:rsid w:val="00964528"/>
    <w:rsid w:val="0098340C"/>
    <w:rsid w:val="009853FC"/>
    <w:rsid w:val="00986633"/>
    <w:rsid w:val="00987236"/>
    <w:rsid w:val="009B37B4"/>
    <w:rsid w:val="009D3901"/>
    <w:rsid w:val="009D451E"/>
    <w:rsid w:val="009E28F6"/>
    <w:rsid w:val="009F0018"/>
    <w:rsid w:val="00A23AAF"/>
    <w:rsid w:val="00A2727F"/>
    <w:rsid w:val="00A450F6"/>
    <w:rsid w:val="00A46746"/>
    <w:rsid w:val="00A5167C"/>
    <w:rsid w:val="00A65995"/>
    <w:rsid w:val="00A75025"/>
    <w:rsid w:val="00A7573B"/>
    <w:rsid w:val="00A83DE2"/>
    <w:rsid w:val="00AA7540"/>
    <w:rsid w:val="00AC529B"/>
    <w:rsid w:val="00AF5E11"/>
    <w:rsid w:val="00B56660"/>
    <w:rsid w:val="00B65F57"/>
    <w:rsid w:val="00B75510"/>
    <w:rsid w:val="00B84A52"/>
    <w:rsid w:val="00B84BED"/>
    <w:rsid w:val="00BA0E86"/>
    <w:rsid w:val="00BB6505"/>
    <w:rsid w:val="00BC280D"/>
    <w:rsid w:val="00BC3AF0"/>
    <w:rsid w:val="00BF165B"/>
    <w:rsid w:val="00C3282C"/>
    <w:rsid w:val="00C4756D"/>
    <w:rsid w:val="00C53905"/>
    <w:rsid w:val="00C81E6E"/>
    <w:rsid w:val="00C94C5E"/>
    <w:rsid w:val="00CB5F06"/>
    <w:rsid w:val="00CC4DD0"/>
    <w:rsid w:val="00CD44A5"/>
    <w:rsid w:val="00CE00A9"/>
    <w:rsid w:val="00CE1B8E"/>
    <w:rsid w:val="00CE6A26"/>
    <w:rsid w:val="00D10F4F"/>
    <w:rsid w:val="00D11CC5"/>
    <w:rsid w:val="00D309D6"/>
    <w:rsid w:val="00D40352"/>
    <w:rsid w:val="00D41943"/>
    <w:rsid w:val="00D465D5"/>
    <w:rsid w:val="00D4677D"/>
    <w:rsid w:val="00D55E75"/>
    <w:rsid w:val="00D5772F"/>
    <w:rsid w:val="00D7027E"/>
    <w:rsid w:val="00D7256F"/>
    <w:rsid w:val="00D87CF1"/>
    <w:rsid w:val="00DB0009"/>
    <w:rsid w:val="00DC0942"/>
    <w:rsid w:val="00DC2F99"/>
    <w:rsid w:val="00DC6C90"/>
    <w:rsid w:val="00DD434B"/>
    <w:rsid w:val="00DD7282"/>
    <w:rsid w:val="00DD7FDB"/>
    <w:rsid w:val="00DF63B0"/>
    <w:rsid w:val="00E1163C"/>
    <w:rsid w:val="00E14FA7"/>
    <w:rsid w:val="00E215B8"/>
    <w:rsid w:val="00E30017"/>
    <w:rsid w:val="00E301B3"/>
    <w:rsid w:val="00E33830"/>
    <w:rsid w:val="00E352B4"/>
    <w:rsid w:val="00E475FF"/>
    <w:rsid w:val="00E538A4"/>
    <w:rsid w:val="00E60B92"/>
    <w:rsid w:val="00E71B23"/>
    <w:rsid w:val="00E72E4F"/>
    <w:rsid w:val="00E769B2"/>
    <w:rsid w:val="00EA6963"/>
    <w:rsid w:val="00EC7571"/>
    <w:rsid w:val="00ED08F0"/>
    <w:rsid w:val="00ED43A3"/>
    <w:rsid w:val="00EF7C55"/>
    <w:rsid w:val="00F028A6"/>
    <w:rsid w:val="00F05C38"/>
    <w:rsid w:val="00F22728"/>
    <w:rsid w:val="00F571DD"/>
    <w:rsid w:val="00F61826"/>
    <w:rsid w:val="00F92B61"/>
    <w:rsid w:val="00FA6BB5"/>
    <w:rsid w:val="00F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CC5"/>
    <w:rPr>
      <w:sz w:val="24"/>
      <w:szCs w:val="24"/>
    </w:rPr>
  </w:style>
  <w:style w:type="paragraph" w:styleId="Heading1">
    <w:name w:val="heading 1"/>
    <w:basedOn w:val="Normal"/>
    <w:next w:val="Normal"/>
    <w:qFormat/>
    <w:rsid w:val="000D7F06"/>
    <w:pPr>
      <w:keepNext/>
      <w:tabs>
        <w:tab w:val="left" w:pos="18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qFormat/>
    <w:rsid w:val="000D7F06"/>
    <w:pPr>
      <w:keepNext/>
      <w:tabs>
        <w:tab w:val="left" w:pos="180"/>
        <w:tab w:val="left" w:pos="360"/>
        <w:tab w:val="left" w:pos="720"/>
        <w:tab w:val="left" w:pos="1440"/>
        <w:tab w:val="left" w:pos="1800"/>
        <w:tab w:val="left" w:pos="2160"/>
      </w:tabs>
      <w:spacing w:before="240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11CC5"/>
    <w:pPr>
      <w:spacing w:after="120"/>
      <w:ind w:right="1440"/>
    </w:pPr>
  </w:style>
  <w:style w:type="paragraph" w:styleId="BodyText2">
    <w:name w:val="Body Text 2"/>
    <w:basedOn w:val="Normal"/>
    <w:rsid w:val="00D11CC5"/>
    <w:pPr>
      <w:spacing w:after="120" w:line="480" w:lineRule="auto"/>
    </w:pPr>
  </w:style>
  <w:style w:type="paragraph" w:styleId="BodyText3">
    <w:name w:val="Body Text 3"/>
    <w:basedOn w:val="Normal"/>
    <w:rsid w:val="00D11CC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D11CC5"/>
    <w:pPr>
      <w:spacing w:after="120"/>
    </w:pPr>
  </w:style>
  <w:style w:type="paragraph" w:styleId="BodyText">
    <w:name w:val="Body Text"/>
    <w:basedOn w:val="Normal"/>
    <w:rsid w:val="00D11CC5"/>
    <w:pPr>
      <w:spacing w:after="120"/>
    </w:pPr>
  </w:style>
  <w:style w:type="paragraph" w:styleId="Header">
    <w:name w:val="header"/>
    <w:basedOn w:val="Normal"/>
    <w:rsid w:val="00D11CC5"/>
    <w:pPr>
      <w:tabs>
        <w:tab w:val="center" w:pos="4320"/>
        <w:tab w:val="right" w:pos="8640"/>
      </w:tabs>
    </w:pPr>
  </w:style>
  <w:style w:type="paragraph" w:styleId="Index9">
    <w:name w:val="index 9"/>
    <w:basedOn w:val="Normal"/>
    <w:next w:val="Normal"/>
    <w:autoRedefine/>
    <w:semiHidden/>
    <w:rsid w:val="00D11CC5"/>
    <w:pPr>
      <w:ind w:left="2160" w:hanging="240"/>
    </w:pPr>
  </w:style>
  <w:style w:type="paragraph" w:customStyle="1" w:styleId="level1">
    <w:name w:val="level 1"/>
    <w:basedOn w:val="Normal"/>
    <w:rsid w:val="000D7F06"/>
    <w:pPr>
      <w:widowControl w:val="0"/>
      <w:numPr>
        <w:numId w:val="1"/>
      </w:numPr>
      <w:tabs>
        <w:tab w:val="left" w:pos="1080"/>
      </w:tabs>
      <w:spacing w:before="480"/>
      <w:jc w:val="both"/>
    </w:pPr>
    <w:rPr>
      <w:rFonts w:ascii="Arial" w:hAnsi="Arial"/>
      <w:b/>
    </w:rPr>
  </w:style>
  <w:style w:type="paragraph" w:customStyle="1" w:styleId="Level2">
    <w:name w:val="Level 2"/>
    <w:basedOn w:val="Normal"/>
    <w:rsid w:val="00BC3AF0"/>
    <w:pPr>
      <w:numPr>
        <w:ilvl w:val="1"/>
        <w:numId w:val="1"/>
      </w:numPr>
      <w:spacing w:before="240"/>
      <w:jc w:val="both"/>
    </w:pPr>
    <w:rPr>
      <w:rFonts w:ascii="Arial" w:hAnsi="Arial"/>
      <w:b/>
      <w:sz w:val="20"/>
    </w:rPr>
  </w:style>
  <w:style w:type="paragraph" w:customStyle="1" w:styleId="Level3">
    <w:name w:val="Level 3"/>
    <w:basedOn w:val="Normal"/>
    <w:link w:val="Level3Char"/>
    <w:rsid w:val="00AF5E11"/>
    <w:pPr>
      <w:numPr>
        <w:ilvl w:val="2"/>
        <w:numId w:val="1"/>
      </w:numPr>
      <w:spacing w:before="240"/>
      <w:jc w:val="both"/>
    </w:pPr>
    <w:rPr>
      <w:rFonts w:ascii="Arial" w:hAnsi="Arial"/>
      <w:sz w:val="20"/>
    </w:rPr>
  </w:style>
  <w:style w:type="paragraph" w:customStyle="1" w:styleId="Level4">
    <w:name w:val="Level 4"/>
    <w:basedOn w:val="Level2"/>
    <w:rsid w:val="000D7F06"/>
    <w:pPr>
      <w:numPr>
        <w:ilvl w:val="3"/>
      </w:numPr>
      <w:spacing w:before="0"/>
    </w:pPr>
    <w:rPr>
      <w:b w:val="0"/>
    </w:rPr>
  </w:style>
  <w:style w:type="paragraph" w:customStyle="1" w:styleId="Level5">
    <w:name w:val="Level 5"/>
    <w:basedOn w:val="Level2"/>
    <w:rsid w:val="000D7F06"/>
    <w:pPr>
      <w:numPr>
        <w:ilvl w:val="4"/>
      </w:numPr>
      <w:spacing w:before="0"/>
    </w:pPr>
    <w:rPr>
      <w:b w:val="0"/>
    </w:rPr>
  </w:style>
  <w:style w:type="paragraph" w:styleId="Footer">
    <w:name w:val="footer"/>
    <w:basedOn w:val="Normal"/>
    <w:rsid w:val="00D11CC5"/>
    <w:pPr>
      <w:tabs>
        <w:tab w:val="center" w:pos="4320"/>
        <w:tab w:val="right" w:pos="8640"/>
      </w:tabs>
    </w:pPr>
  </w:style>
  <w:style w:type="paragraph" w:customStyle="1" w:styleId="StyleLevel2Justified">
    <w:name w:val="Style Level 2 + Justified"/>
    <w:basedOn w:val="Level2"/>
    <w:rsid w:val="000D7F06"/>
    <w:rPr>
      <w:bCs/>
      <w:szCs w:val="20"/>
    </w:rPr>
  </w:style>
  <w:style w:type="paragraph" w:customStyle="1" w:styleId="StyleLevel3Justified">
    <w:name w:val="Style Level 3 + Justified"/>
    <w:basedOn w:val="Level3"/>
    <w:rsid w:val="000D7F06"/>
    <w:rPr>
      <w:szCs w:val="20"/>
    </w:rPr>
  </w:style>
  <w:style w:type="paragraph" w:customStyle="1" w:styleId="ENDOFSECTION">
    <w:name w:val="ENDOFSECTION"/>
    <w:basedOn w:val="Normal"/>
    <w:rsid w:val="000D7F06"/>
    <w:pPr>
      <w:spacing w:before="480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9E28F6"/>
  </w:style>
  <w:style w:type="paragraph" w:styleId="BalloonText">
    <w:name w:val="Balloon Text"/>
    <w:basedOn w:val="Normal"/>
    <w:semiHidden/>
    <w:rsid w:val="00C328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C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evel3Char">
    <w:name w:val="Level 3 Char"/>
    <w:basedOn w:val="DefaultParagraphFont"/>
    <w:link w:val="Level3"/>
    <w:rsid w:val="00282C5F"/>
    <w:rPr>
      <w:rFonts w:ascii="Arial" w:hAnsi="Arial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heading%20outlin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heading outline1.dot</Template>
  <TotalTime>0</TotalTime>
  <Pages>6</Pages>
  <Words>1898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SBBC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gallaghm</dc:creator>
  <cp:keywords/>
  <dc:description/>
  <cp:lastModifiedBy>shephj7252</cp:lastModifiedBy>
  <cp:revision>2</cp:revision>
  <cp:lastPrinted>2013-04-15T17:35:00Z</cp:lastPrinted>
  <dcterms:created xsi:type="dcterms:W3CDTF">2013-04-16T18:40:00Z</dcterms:created>
  <dcterms:modified xsi:type="dcterms:W3CDTF">2013-04-16T18:40:00Z</dcterms:modified>
</cp:coreProperties>
</file>